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CB" w:rsidRPr="008E25A3" w:rsidRDefault="00842814" w:rsidP="008E25A3">
      <w:pPr>
        <w:pBdr>
          <w:top w:val="single" w:sz="4" w:space="1" w:color="auto"/>
        </w:pBdr>
        <w:jc w:val="center"/>
        <w:rPr>
          <w:sz w:val="28"/>
          <w:szCs w:val="28"/>
        </w:rPr>
      </w:pPr>
      <w:r w:rsidRPr="008E25A3">
        <w:rPr>
          <w:sz w:val="28"/>
          <w:szCs w:val="28"/>
        </w:rPr>
        <w:t>Codebook</w:t>
      </w:r>
    </w:p>
    <w:p w:rsidR="00842814" w:rsidRPr="008E25A3" w:rsidRDefault="00842814" w:rsidP="00A47B5F">
      <w:pPr>
        <w:jc w:val="center"/>
        <w:rPr>
          <w:sz w:val="28"/>
          <w:szCs w:val="28"/>
        </w:rPr>
      </w:pPr>
      <w:r w:rsidRPr="008E25A3">
        <w:rPr>
          <w:sz w:val="28"/>
          <w:szCs w:val="28"/>
        </w:rPr>
        <w:t>Baumgartner Death Sentence Database</w:t>
      </w:r>
    </w:p>
    <w:p w:rsidR="00842814" w:rsidRPr="008E25A3" w:rsidRDefault="00842814" w:rsidP="00A47B5F">
      <w:pPr>
        <w:jc w:val="center"/>
        <w:rPr>
          <w:sz w:val="28"/>
          <w:szCs w:val="28"/>
        </w:rPr>
      </w:pPr>
      <w:r w:rsidRPr="008E25A3">
        <w:rPr>
          <w:sz w:val="28"/>
          <w:szCs w:val="28"/>
        </w:rPr>
        <w:t>Frank R. Baumgartner</w:t>
      </w:r>
    </w:p>
    <w:p w:rsidR="00842814" w:rsidRPr="008E25A3" w:rsidRDefault="00842814" w:rsidP="00A47B5F">
      <w:pPr>
        <w:jc w:val="center"/>
        <w:rPr>
          <w:sz w:val="28"/>
          <w:szCs w:val="28"/>
        </w:rPr>
      </w:pPr>
      <w:r w:rsidRPr="008E25A3">
        <w:rPr>
          <w:sz w:val="28"/>
          <w:szCs w:val="28"/>
        </w:rPr>
        <w:t>UNC-Chapel Hill</w:t>
      </w:r>
    </w:p>
    <w:p w:rsidR="00842814" w:rsidRPr="008E25A3" w:rsidRDefault="00705334" w:rsidP="00A47B5F">
      <w:pPr>
        <w:jc w:val="center"/>
        <w:rPr>
          <w:sz w:val="28"/>
          <w:szCs w:val="28"/>
        </w:rPr>
      </w:pPr>
      <w:hyperlink r:id="rId7" w:history="1">
        <w:r w:rsidR="00842814" w:rsidRPr="008E25A3">
          <w:rPr>
            <w:rStyle w:val="Hyperlink"/>
            <w:sz w:val="28"/>
            <w:szCs w:val="28"/>
          </w:rPr>
          <w:t>Frankb@unc.edu</w:t>
        </w:r>
      </w:hyperlink>
    </w:p>
    <w:p w:rsidR="008E25A3" w:rsidRPr="008E25A3" w:rsidRDefault="008E25A3" w:rsidP="008E25A3">
      <w:pPr>
        <w:pBdr>
          <w:bottom w:val="single" w:sz="4" w:space="1" w:color="auto"/>
        </w:pBdr>
        <w:jc w:val="center"/>
        <w:rPr>
          <w:sz w:val="28"/>
          <w:szCs w:val="28"/>
        </w:rPr>
      </w:pPr>
      <w:r w:rsidRPr="008E25A3">
        <w:rPr>
          <w:sz w:val="28"/>
          <w:szCs w:val="28"/>
        </w:rPr>
        <w:t xml:space="preserve">Version: August </w:t>
      </w:r>
      <w:r w:rsidR="004B2BD9">
        <w:rPr>
          <w:sz w:val="28"/>
          <w:szCs w:val="28"/>
        </w:rPr>
        <w:t>17</w:t>
      </w:r>
      <w:r w:rsidRPr="008E25A3">
        <w:rPr>
          <w:sz w:val="28"/>
          <w:szCs w:val="28"/>
        </w:rPr>
        <w:t>, 2019</w:t>
      </w:r>
    </w:p>
    <w:p w:rsidR="00842814" w:rsidRDefault="00842814"/>
    <w:tbl>
      <w:tblPr>
        <w:tblW w:w="9856" w:type="dxa"/>
        <w:tblLook w:val="04A0" w:firstRow="1" w:lastRow="0" w:firstColumn="1" w:lastColumn="0" w:noHBand="0" w:noVBand="1"/>
      </w:tblPr>
      <w:tblGrid>
        <w:gridCol w:w="2656"/>
        <w:gridCol w:w="7200"/>
      </w:tblGrid>
      <w:tr w:rsidR="00842814" w:rsidRPr="00842814" w:rsidTr="00A47B5F">
        <w:trPr>
          <w:trHeight w:val="290"/>
        </w:trPr>
        <w:tc>
          <w:tcPr>
            <w:tcW w:w="2656" w:type="dxa"/>
            <w:shd w:val="clear" w:color="auto" w:fill="auto"/>
            <w:noWrap/>
            <w:hideMark/>
          </w:tcPr>
          <w:p w:rsidR="00842814" w:rsidRPr="00842814" w:rsidRDefault="00842814" w:rsidP="00842814">
            <w:proofErr w:type="spellStart"/>
            <w:r w:rsidRPr="00842814">
              <w:t>KeyID</w:t>
            </w:r>
            <w:proofErr w:type="spellEnd"/>
          </w:p>
        </w:tc>
        <w:tc>
          <w:tcPr>
            <w:tcW w:w="7200" w:type="dxa"/>
            <w:shd w:val="clear" w:color="auto" w:fill="auto"/>
            <w:noWrap/>
            <w:vAlign w:val="bottom"/>
            <w:hideMark/>
          </w:tcPr>
          <w:p w:rsidR="00842814" w:rsidRPr="00842814" w:rsidRDefault="00842814" w:rsidP="00842814">
            <w:r>
              <w:t>Unique numeric identifier</w:t>
            </w:r>
          </w:p>
        </w:tc>
      </w:tr>
      <w:tr w:rsidR="00842814" w:rsidRPr="00842814" w:rsidTr="00A47B5F">
        <w:trPr>
          <w:trHeight w:val="290"/>
        </w:trPr>
        <w:tc>
          <w:tcPr>
            <w:tcW w:w="2656" w:type="dxa"/>
            <w:tcBorders>
              <w:left w:val="nil"/>
              <w:bottom w:val="nil"/>
              <w:right w:val="nil"/>
            </w:tcBorders>
            <w:shd w:val="clear" w:color="auto" w:fill="auto"/>
            <w:noWrap/>
            <w:hideMark/>
          </w:tcPr>
          <w:p w:rsidR="00842814" w:rsidRPr="00842814" w:rsidRDefault="00842814" w:rsidP="00842814">
            <w:proofErr w:type="spellStart"/>
            <w:r w:rsidRPr="00842814">
              <w:t>NameLast</w:t>
            </w:r>
            <w:proofErr w:type="spellEnd"/>
          </w:p>
        </w:tc>
        <w:tc>
          <w:tcPr>
            <w:tcW w:w="7200" w:type="dxa"/>
            <w:tcBorders>
              <w:left w:val="nil"/>
              <w:bottom w:val="nil"/>
              <w:right w:val="nil"/>
            </w:tcBorders>
            <w:shd w:val="clear" w:color="auto" w:fill="auto"/>
            <w:noWrap/>
            <w:vAlign w:val="bottom"/>
            <w:hideMark/>
          </w:tcPr>
          <w:p w:rsidR="00842814" w:rsidRPr="00842814" w:rsidRDefault="00842814" w:rsidP="00842814">
            <w:r>
              <w:t>Offender last name</w:t>
            </w:r>
          </w:p>
        </w:tc>
      </w:tr>
      <w:tr w:rsidR="00842814" w:rsidRPr="00842814" w:rsidTr="00E41AC5">
        <w:trPr>
          <w:trHeight w:val="290"/>
        </w:trPr>
        <w:tc>
          <w:tcPr>
            <w:tcW w:w="2656" w:type="dxa"/>
            <w:tcBorders>
              <w:top w:val="nil"/>
              <w:left w:val="nil"/>
              <w:bottom w:val="nil"/>
              <w:right w:val="nil"/>
            </w:tcBorders>
            <w:shd w:val="clear" w:color="auto" w:fill="auto"/>
            <w:noWrap/>
            <w:hideMark/>
          </w:tcPr>
          <w:p w:rsidR="00842814" w:rsidRPr="00842814" w:rsidRDefault="00842814" w:rsidP="00842814">
            <w:proofErr w:type="spellStart"/>
            <w:r w:rsidRPr="00842814">
              <w:t>NameFirstMiddle</w:t>
            </w:r>
            <w:proofErr w:type="spellEnd"/>
          </w:p>
        </w:tc>
        <w:tc>
          <w:tcPr>
            <w:tcW w:w="7200" w:type="dxa"/>
            <w:tcBorders>
              <w:top w:val="nil"/>
              <w:left w:val="nil"/>
              <w:bottom w:val="nil"/>
              <w:right w:val="nil"/>
            </w:tcBorders>
            <w:shd w:val="clear" w:color="auto" w:fill="auto"/>
            <w:noWrap/>
            <w:vAlign w:val="bottom"/>
            <w:hideMark/>
          </w:tcPr>
          <w:p w:rsidR="00842814" w:rsidRPr="00842814" w:rsidRDefault="00842814" w:rsidP="00842814">
            <w:r>
              <w:t>Offender first and middle name or initials</w:t>
            </w:r>
          </w:p>
        </w:tc>
      </w:tr>
      <w:tr w:rsidR="009B0532" w:rsidRPr="00842814" w:rsidTr="009B0532">
        <w:trPr>
          <w:trHeight w:val="290"/>
        </w:trPr>
        <w:tc>
          <w:tcPr>
            <w:tcW w:w="2656" w:type="dxa"/>
            <w:tcBorders>
              <w:top w:val="nil"/>
              <w:left w:val="nil"/>
              <w:bottom w:val="nil"/>
              <w:right w:val="nil"/>
            </w:tcBorders>
            <w:shd w:val="clear" w:color="auto" w:fill="auto"/>
            <w:noWrap/>
            <w:hideMark/>
          </w:tcPr>
          <w:p w:rsidR="009B0532" w:rsidRPr="00842814" w:rsidRDefault="009B0532" w:rsidP="003E4CC3">
            <w:proofErr w:type="spellStart"/>
            <w:r w:rsidRPr="00842814">
              <w:t>NameAKA</w:t>
            </w:r>
            <w:proofErr w:type="spellEnd"/>
          </w:p>
        </w:tc>
        <w:tc>
          <w:tcPr>
            <w:tcW w:w="7200" w:type="dxa"/>
            <w:tcBorders>
              <w:top w:val="nil"/>
              <w:left w:val="nil"/>
              <w:bottom w:val="nil"/>
              <w:right w:val="nil"/>
            </w:tcBorders>
            <w:shd w:val="clear" w:color="auto" w:fill="auto"/>
            <w:noWrap/>
            <w:vAlign w:val="bottom"/>
            <w:hideMark/>
          </w:tcPr>
          <w:p w:rsidR="009B0532" w:rsidRPr="00842814" w:rsidRDefault="009B0532" w:rsidP="009B0532">
            <w:r>
              <w:t>Alternative spellings, names, abbreviations, or aliases for the same person. See also variables at the end of this codebook for working / other versions of the offender’s name.</w:t>
            </w:r>
          </w:p>
        </w:tc>
      </w:tr>
      <w:tr w:rsidR="00842814" w:rsidRPr="00842814" w:rsidTr="00E41AC5">
        <w:trPr>
          <w:trHeight w:val="290"/>
        </w:trPr>
        <w:tc>
          <w:tcPr>
            <w:tcW w:w="2656" w:type="dxa"/>
            <w:tcBorders>
              <w:top w:val="nil"/>
              <w:left w:val="nil"/>
              <w:bottom w:val="nil"/>
              <w:right w:val="nil"/>
            </w:tcBorders>
            <w:shd w:val="clear" w:color="auto" w:fill="auto"/>
            <w:noWrap/>
            <w:hideMark/>
          </w:tcPr>
          <w:p w:rsidR="00842814" w:rsidRPr="00842814" w:rsidRDefault="00842814" w:rsidP="00842814">
            <w:proofErr w:type="spellStart"/>
            <w:r w:rsidRPr="00842814">
              <w:t>fips</w:t>
            </w:r>
            <w:proofErr w:type="spellEnd"/>
          </w:p>
        </w:tc>
        <w:tc>
          <w:tcPr>
            <w:tcW w:w="7200" w:type="dxa"/>
            <w:tcBorders>
              <w:top w:val="nil"/>
              <w:left w:val="nil"/>
              <w:bottom w:val="nil"/>
              <w:right w:val="nil"/>
            </w:tcBorders>
            <w:shd w:val="clear" w:color="auto" w:fill="auto"/>
            <w:noWrap/>
            <w:vAlign w:val="bottom"/>
            <w:hideMark/>
          </w:tcPr>
          <w:p w:rsidR="00842814" w:rsidRPr="00842814" w:rsidRDefault="00842814" w:rsidP="00842814">
            <w:r>
              <w:t>FIPS code of state and county of conviction; federal = 88888</w:t>
            </w:r>
          </w:p>
        </w:tc>
      </w:tr>
      <w:tr w:rsidR="00842814" w:rsidRPr="00842814" w:rsidTr="00E41AC5">
        <w:trPr>
          <w:trHeight w:val="290"/>
        </w:trPr>
        <w:tc>
          <w:tcPr>
            <w:tcW w:w="2656" w:type="dxa"/>
            <w:tcBorders>
              <w:top w:val="nil"/>
              <w:left w:val="nil"/>
              <w:bottom w:val="nil"/>
              <w:right w:val="nil"/>
            </w:tcBorders>
            <w:shd w:val="clear" w:color="auto" w:fill="auto"/>
            <w:noWrap/>
            <w:hideMark/>
          </w:tcPr>
          <w:p w:rsidR="00842814" w:rsidRPr="00842814" w:rsidRDefault="00842814" w:rsidP="00842814">
            <w:r w:rsidRPr="00842814">
              <w:t>state</w:t>
            </w:r>
          </w:p>
        </w:tc>
        <w:tc>
          <w:tcPr>
            <w:tcW w:w="7200" w:type="dxa"/>
            <w:tcBorders>
              <w:top w:val="nil"/>
              <w:left w:val="nil"/>
              <w:bottom w:val="nil"/>
              <w:right w:val="nil"/>
            </w:tcBorders>
            <w:shd w:val="clear" w:color="auto" w:fill="auto"/>
            <w:noWrap/>
            <w:vAlign w:val="bottom"/>
            <w:hideMark/>
          </w:tcPr>
          <w:p w:rsidR="00842814" w:rsidRPr="00842814" w:rsidRDefault="00842814" w:rsidP="00842814">
            <w:r>
              <w:t>Postal abbreviation for state of conviction (e.g., MA for Massachusetts)</w:t>
            </w:r>
          </w:p>
        </w:tc>
      </w:tr>
      <w:tr w:rsidR="00842814" w:rsidRPr="00842814" w:rsidTr="00E41AC5">
        <w:trPr>
          <w:trHeight w:val="290"/>
        </w:trPr>
        <w:tc>
          <w:tcPr>
            <w:tcW w:w="2656" w:type="dxa"/>
            <w:tcBorders>
              <w:top w:val="nil"/>
              <w:left w:val="nil"/>
              <w:bottom w:val="nil"/>
              <w:right w:val="nil"/>
            </w:tcBorders>
            <w:shd w:val="clear" w:color="auto" w:fill="auto"/>
            <w:noWrap/>
            <w:hideMark/>
          </w:tcPr>
          <w:p w:rsidR="00842814" w:rsidRPr="00842814" w:rsidRDefault="00842814" w:rsidP="00842814">
            <w:r w:rsidRPr="00842814">
              <w:t>county</w:t>
            </w:r>
          </w:p>
        </w:tc>
        <w:tc>
          <w:tcPr>
            <w:tcW w:w="7200" w:type="dxa"/>
            <w:tcBorders>
              <w:top w:val="nil"/>
              <w:left w:val="nil"/>
              <w:bottom w:val="nil"/>
              <w:right w:val="nil"/>
            </w:tcBorders>
            <w:shd w:val="clear" w:color="auto" w:fill="auto"/>
            <w:noWrap/>
            <w:vAlign w:val="bottom"/>
            <w:hideMark/>
          </w:tcPr>
          <w:p w:rsidR="00842814" w:rsidRPr="00842814" w:rsidRDefault="00842814" w:rsidP="00842814">
            <w:r>
              <w:t>Name of county of conviction</w:t>
            </w:r>
          </w:p>
        </w:tc>
      </w:tr>
      <w:tr w:rsidR="00842814" w:rsidRPr="00842814" w:rsidTr="00E41AC5">
        <w:trPr>
          <w:trHeight w:val="290"/>
        </w:trPr>
        <w:tc>
          <w:tcPr>
            <w:tcW w:w="2656" w:type="dxa"/>
            <w:tcBorders>
              <w:top w:val="nil"/>
              <w:left w:val="nil"/>
              <w:bottom w:val="nil"/>
              <w:right w:val="nil"/>
            </w:tcBorders>
            <w:shd w:val="clear" w:color="auto" w:fill="auto"/>
            <w:noWrap/>
            <w:hideMark/>
          </w:tcPr>
          <w:p w:rsidR="00842814" w:rsidRPr="00842814" w:rsidRDefault="00842814" w:rsidP="00842814">
            <w:r w:rsidRPr="00842814">
              <w:t>Disposition</w:t>
            </w:r>
          </w:p>
        </w:tc>
        <w:tc>
          <w:tcPr>
            <w:tcW w:w="7200" w:type="dxa"/>
            <w:tcBorders>
              <w:top w:val="nil"/>
              <w:left w:val="nil"/>
              <w:bottom w:val="nil"/>
              <w:right w:val="nil"/>
            </w:tcBorders>
            <w:shd w:val="clear" w:color="auto" w:fill="auto"/>
            <w:noWrap/>
            <w:vAlign w:val="bottom"/>
            <w:hideMark/>
          </w:tcPr>
          <w:p w:rsidR="00842814" w:rsidRDefault="00842814" w:rsidP="00842814">
            <w:r>
              <w:t>Outcome of the process</w:t>
            </w:r>
          </w:p>
          <w:p w:rsidR="00842814" w:rsidRDefault="00842814" w:rsidP="00842814">
            <w:r>
              <w:t>1 = executed</w:t>
            </w:r>
          </w:p>
          <w:p w:rsidR="00842814" w:rsidRDefault="00842814" w:rsidP="00842814">
            <w:r>
              <w:t xml:space="preserve">2 = </w:t>
            </w:r>
            <w:r w:rsidR="009B0532">
              <w:t xml:space="preserve">suicide </w:t>
            </w:r>
          </w:p>
          <w:p w:rsidR="00842814" w:rsidRDefault="00842814" w:rsidP="00842814">
            <w:r>
              <w:t xml:space="preserve">3 = </w:t>
            </w:r>
            <w:r w:rsidR="009B0532">
              <w:t xml:space="preserve">natural death </w:t>
            </w:r>
          </w:p>
          <w:p w:rsidR="00842814" w:rsidRDefault="00842814" w:rsidP="00842814">
            <w:r>
              <w:t xml:space="preserve">4 = </w:t>
            </w:r>
            <w:r w:rsidR="009B0532">
              <w:t>resentenced: Life</w:t>
            </w:r>
          </w:p>
          <w:p w:rsidR="00842814" w:rsidRDefault="00842814" w:rsidP="00842814">
            <w:r>
              <w:t xml:space="preserve">5 = </w:t>
            </w:r>
            <w:r w:rsidR="009B0532">
              <w:t>resentenced: less than life</w:t>
            </w:r>
          </w:p>
          <w:p w:rsidR="00842814" w:rsidRDefault="00842814" w:rsidP="00842814">
            <w:r>
              <w:t xml:space="preserve">6 = </w:t>
            </w:r>
            <w:r w:rsidR="009B0532">
              <w:t>exonerated</w:t>
            </w:r>
          </w:p>
          <w:p w:rsidR="00842814" w:rsidRDefault="00842814" w:rsidP="00842814">
            <w:r>
              <w:t xml:space="preserve">7 = </w:t>
            </w:r>
            <w:r w:rsidR="009B0532">
              <w:t>commuted</w:t>
            </w:r>
          </w:p>
          <w:p w:rsidR="00842814" w:rsidRDefault="00842814" w:rsidP="00842814">
            <w:r>
              <w:t xml:space="preserve">8 = </w:t>
            </w:r>
            <w:r w:rsidR="009B0532">
              <w:t>removed, unspecified reason</w:t>
            </w:r>
          </w:p>
          <w:p w:rsidR="00842814" w:rsidRDefault="00842814" w:rsidP="009B0532">
            <w:pPr>
              <w:ind w:left="720" w:hanging="720"/>
            </w:pPr>
            <w:r>
              <w:t xml:space="preserve">9 = </w:t>
            </w:r>
            <w:r w:rsidR="009B0532">
              <w:t>new trial ordered, removed from death row, outcome of new trial unknown</w:t>
            </w:r>
          </w:p>
          <w:p w:rsidR="00842814" w:rsidRPr="00842814" w:rsidRDefault="00842814" w:rsidP="009B0532">
            <w:r>
              <w:t xml:space="preserve">10 = on death row </w:t>
            </w:r>
          </w:p>
        </w:tc>
      </w:tr>
      <w:tr w:rsidR="00842814" w:rsidRPr="00842814" w:rsidTr="00E41AC5">
        <w:trPr>
          <w:trHeight w:val="290"/>
        </w:trPr>
        <w:tc>
          <w:tcPr>
            <w:tcW w:w="2656" w:type="dxa"/>
            <w:tcBorders>
              <w:top w:val="nil"/>
              <w:left w:val="nil"/>
              <w:bottom w:val="nil"/>
              <w:right w:val="nil"/>
            </w:tcBorders>
            <w:shd w:val="clear" w:color="auto" w:fill="auto"/>
            <w:noWrap/>
            <w:hideMark/>
          </w:tcPr>
          <w:p w:rsidR="00842814" w:rsidRPr="00842814" w:rsidRDefault="00842814" w:rsidP="00842814">
            <w:r w:rsidRPr="00842814">
              <w:t>DOB</w:t>
            </w:r>
          </w:p>
        </w:tc>
        <w:tc>
          <w:tcPr>
            <w:tcW w:w="7200" w:type="dxa"/>
            <w:tcBorders>
              <w:top w:val="nil"/>
              <w:left w:val="nil"/>
              <w:bottom w:val="nil"/>
              <w:right w:val="nil"/>
            </w:tcBorders>
            <w:shd w:val="clear" w:color="auto" w:fill="auto"/>
            <w:noWrap/>
            <w:vAlign w:val="bottom"/>
            <w:hideMark/>
          </w:tcPr>
          <w:p w:rsidR="00842814" w:rsidRPr="00842814" w:rsidRDefault="00842814" w:rsidP="00842814">
            <w:r>
              <w:t>Offender date of birth</w:t>
            </w:r>
          </w:p>
        </w:tc>
      </w:tr>
      <w:tr w:rsidR="00842814" w:rsidRPr="00842814" w:rsidTr="00E41AC5">
        <w:trPr>
          <w:trHeight w:val="290"/>
        </w:trPr>
        <w:tc>
          <w:tcPr>
            <w:tcW w:w="2656" w:type="dxa"/>
            <w:tcBorders>
              <w:top w:val="nil"/>
              <w:left w:val="nil"/>
              <w:bottom w:val="nil"/>
              <w:right w:val="nil"/>
            </w:tcBorders>
            <w:shd w:val="clear" w:color="auto" w:fill="auto"/>
            <w:noWrap/>
            <w:hideMark/>
          </w:tcPr>
          <w:p w:rsidR="00842814" w:rsidRPr="00842814" w:rsidRDefault="00842814" w:rsidP="00842814">
            <w:proofErr w:type="spellStart"/>
            <w:r w:rsidRPr="00842814">
              <w:t>DOBEst</w:t>
            </w:r>
            <w:proofErr w:type="spellEnd"/>
          </w:p>
        </w:tc>
        <w:tc>
          <w:tcPr>
            <w:tcW w:w="7200" w:type="dxa"/>
            <w:tcBorders>
              <w:top w:val="nil"/>
              <w:left w:val="nil"/>
              <w:bottom w:val="nil"/>
              <w:right w:val="nil"/>
            </w:tcBorders>
            <w:shd w:val="clear" w:color="auto" w:fill="auto"/>
            <w:noWrap/>
            <w:vAlign w:val="bottom"/>
            <w:hideMark/>
          </w:tcPr>
          <w:p w:rsidR="00842814" w:rsidRDefault="00842814" w:rsidP="00842814">
            <w:r>
              <w:t>1 = Offender date of birth was estimated. This means that in the previous variable, DOB, the date given is not an exact one, but the best estimate based on an imprecise reference in a published document. Where such things occur, we record the mid-point of the possible date range referred to in the imprecise reference. Examples:</w:t>
            </w:r>
          </w:p>
          <w:p w:rsidR="00842814" w:rsidRDefault="00842814" w:rsidP="00842814">
            <w:pPr>
              <w:pStyle w:val="ListParagraph"/>
              <w:numPr>
                <w:ilvl w:val="0"/>
                <w:numId w:val="2"/>
              </w:numPr>
            </w:pPr>
            <w:r>
              <w:t>“in 1998” = 7/1/1998 (e.g., the mid-point of 1998)</w:t>
            </w:r>
          </w:p>
          <w:p w:rsidR="00842814" w:rsidRDefault="00842814" w:rsidP="00842814">
            <w:pPr>
              <w:pStyle w:val="ListParagraph"/>
              <w:numPr>
                <w:ilvl w:val="0"/>
                <w:numId w:val="2"/>
              </w:numPr>
            </w:pPr>
            <w:r>
              <w:t>“March 1998” = 3/15/1998 (e.g., the middle of March, 1998)</w:t>
            </w:r>
          </w:p>
          <w:p w:rsidR="00842814" w:rsidRPr="00842814" w:rsidRDefault="00842814" w:rsidP="00842814">
            <w:pPr>
              <w:pStyle w:val="ListParagraph"/>
              <w:numPr>
                <w:ilvl w:val="0"/>
                <w:numId w:val="2"/>
              </w:numPr>
            </w:pPr>
            <w:r>
              <w:t>“earlier this month” in a publication from the 10</w:t>
            </w:r>
            <w:r w:rsidRPr="00842814">
              <w:rPr>
                <w:vertAlign w:val="superscript"/>
              </w:rPr>
              <w:t>th</w:t>
            </w:r>
            <w:r>
              <w:t xml:space="preserve"> of May 1998: 5/5/1998 (e.g., halfway between the beginning of the month and the date when the reference was made) </w:t>
            </w:r>
          </w:p>
        </w:tc>
      </w:tr>
      <w:tr w:rsidR="00842814" w:rsidRPr="00842814" w:rsidTr="00E41AC5">
        <w:trPr>
          <w:trHeight w:val="290"/>
        </w:trPr>
        <w:tc>
          <w:tcPr>
            <w:tcW w:w="2656" w:type="dxa"/>
            <w:tcBorders>
              <w:top w:val="nil"/>
              <w:left w:val="nil"/>
              <w:bottom w:val="nil"/>
              <w:right w:val="nil"/>
            </w:tcBorders>
            <w:shd w:val="clear" w:color="auto" w:fill="auto"/>
            <w:noWrap/>
            <w:hideMark/>
          </w:tcPr>
          <w:p w:rsidR="00842814" w:rsidRPr="00842814" w:rsidRDefault="00842814" w:rsidP="00842814">
            <w:r w:rsidRPr="00842814">
              <w:t>DOC</w:t>
            </w:r>
          </w:p>
        </w:tc>
        <w:tc>
          <w:tcPr>
            <w:tcW w:w="7200" w:type="dxa"/>
            <w:tcBorders>
              <w:top w:val="nil"/>
              <w:left w:val="nil"/>
              <w:bottom w:val="nil"/>
              <w:right w:val="nil"/>
            </w:tcBorders>
            <w:shd w:val="clear" w:color="auto" w:fill="auto"/>
            <w:noWrap/>
            <w:vAlign w:val="bottom"/>
            <w:hideMark/>
          </w:tcPr>
          <w:p w:rsidR="00E41AC5" w:rsidRPr="00842814" w:rsidRDefault="00E41AC5" w:rsidP="009B0532">
            <w:pPr>
              <w:ind w:left="720" w:hanging="720"/>
            </w:pPr>
            <w:r>
              <w:t>Date of crime</w:t>
            </w:r>
            <w:r w:rsidR="009B0532">
              <w:t>. Note this is the first crime for which a death sentence was imposed for this offender. Some offenders have more than one crime date, but we record only the first for which a death sentence was imposed.</w:t>
            </w:r>
          </w:p>
        </w:tc>
      </w:tr>
      <w:tr w:rsidR="00842814" w:rsidRPr="00842814" w:rsidTr="00E41AC5">
        <w:trPr>
          <w:trHeight w:val="290"/>
        </w:trPr>
        <w:tc>
          <w:tcPr>
            <w:tcW w:w="2656" w:type="dxa"/>
            <w:tcBorders>
              <w:top w:val="nil"/>
              <w:left w:val="nil"/>
              <w:bottom w:val="nil"/>
              <w:right w:val="nil"/>
            </w:tcBorders>
            <w:shd w:val="clear" w:color="auto" w:fill="auto"/>
            <w:noWrap/>
            <w:hideMark/>
          </w:tcPr>
          <w:p w:rsidR="00842814" w:rsidRPr="00842814" w:rsidRDefault="00842814" w:rsidP="00842814">
            <w:proofErr w:type="spellStart"/>
            <w:r w:rsidRPr="00842814">
              <w:t>DOCEst</w:t>
            </w:r>
            <w:proofErr w:type="spellEnd"/>
          </w:p>
        </w:tc>
        <w:tc>
          <w:tcPr>
            <w:tcW w:w="7200" w:type="dxa"/>
            <w:tcBorders>
              <w:top w:val="nil"/>
              <w:left w:val="nil"/>
              <w:bottom w:val="nil"/>
              <w:right w:val="nil"/>
            </w:tcBorders>
            <w:shd w:val="clear" w:color="auto" w:fill="auto"/>
            <w:noWrap/>
            <w:vAlign w:val="bottom"/>
            <w:hideMark/>
          </w:tcPr>
          <w:p w:rsidR="00842814" w:rsidRPr="00842814" w:rsidRDefault="00E41AC5" w:rsidP="00842814">
            <w:r>
              <w:t xml:space="preserve">1 = Date of crime was estimated. Same rules as </w:t>
            </w:r>
            <w:proofErr w:type="spellStart"/>
            <w:r>
              <w:t>DOBEst</w:t>
            </w:r>
            <w:proofErr w:type="spellEnd"/>
            <w:r>
              <w:t>.</w:t>
            </w:r>
          </w:p>
        </w:tc>
      </w:tr>
      <w:tr w:rsidR="00842814" w:rsidRPr="00842814" w:rsidTr="00E41AC5">
        <w:trPr>
          <w:trHeight w:val="290"/>
        </w:trPr>
        <w:tc>
          <w:tcPr>
            <w:tcW w:w="2656" w:type="dxa"/>
            <w:tcBorders>
              <w:top w:val="nil"/>
              <w:left w:val="nil"/>
              <w:bottom w:val="nil"/>
              <w:right w:val="nil"/>
            </w:tcBorders>
            <w:shd w:val="clear" w:color="auto" w:fill="auto"/>
            <w:noWrap/>
            <w:hideMark/>
          </w:tcPr>
          <w:p w:rsidR="00842814" w:rsidRPr="00842814" w:rsidRDefault="00842814" w:rsidP="00842814">
            <w:r w:rsidRPr="00842814">
              <w:lastRenderedPageBreak/>
              <w:t>DODS</w:t>
            </w:r>
          </w:p>
        </w:tc>
        <w:tc>
          <w:tcPr>
            <w:tcW w:w="7200" w:type="dxa"/>
            <w:tcBorders>
              <w:top w:val="nil"/>
              <w:left w:val="nil"/>
              <w:bottom w:val="nil"/>
              <w:right w:val="nil"/>
            </w:tcBorders>
            <w:shd w:val="clear" w:color="auto" w:fill="auto"/>
            <w:noWrap/>
            <w:vAlign w:val="bottom"/>
            <w:hideMark/>
          </w:tcPr>
          <w:p w:rsidR="00842814" w:rsidRPr="00842814" w:rsidRDefault="00E41AC5" w:rsidP="009B0532">
            <w:pPr>
              <w:ind w:left="720" w:hanging="720"/>
            </w:pPr>
            <w:r>
              <w:t>Date of Death Sentence</w:t>
            </w:r>
            <w:r w:rsidR="009B0532">
              <w:t>. See DOC. We record only the first death sentence for a given offender.</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DODSEst</w:t>
            </w:r>
            <w:proofErr w:type="spellEnd"/>
          </w:p>
        </w:tc>
        <w:tc>
          <w:tcPr>
            <w:tcW w:w="7200" w:type="dxa"/>
            <w:tcBorders>
              <w:top w:val="nil"/>
              <w:left w:val="nil"/>
              <w:bottom w:val="nil"/>
              <w:right w:val="nil"/>
            </w:tcBorders>
            <w:shd w:val="clear" w:color="auto" w:fill="auto"/>
            <w:noWrap/>
            <w:vAlign w:val="bottom"/>
            <w:hideMark/>
          </w:tcPr>
          <w:p w:rsidR="00E41AC5" w:rsidRPr="00842814" w:rsidRDefault="00E41AC5" w:rsidP="00E41AC5">
            <w:r>
              <w:t xml:space="preserve">1 = Date of Death Sentence was estimated. Same rules as </w:t>
            </w:r>
            <w:proofErr w:type="spellStart"/>
            <w:r>
              <w:t>DOBEst</w:t>
            </w:r>
            <w:proofErr w:type="spellEnd"/>
            <w:r>
              <w:t>.</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r w:rsidRPr="00842814">
              <w:t>DOE</w:t>
            </w:r>
          </w:p>
        </w:tc>
        <w:tc>
          <w:tcPr>
            <w:tcW w:w="7200" w:type="dxa"/>
            <w:tcBorders>
              <w:top w:val="nil"/>
              <w:left w:val="nil"/>
              <w:bottom w:val="nil"/>
              <w:right w:val="nil"/>
            </w:tcBorders>
            <w:shd w:val="clear" w:color="auto" w:fill="auto"/>
            <w:noWrap/>
            <w:vAlign w:val="bottom"/>
            <w:hideMark/>
          </w:tcPr>
          <w:p w:rsidR="00E41AC5" w:rsidRPr="00842814" w:rsidRDefault="00E41AC5" w:rsidP="009B0532">
            <w:pPr>
              <w:ind w:left="720" w:hanging="720"/>
            </w:pPr>
            <w:r>
              <w:t xml:space="preserve">Date of Exit from death row. This could be the date of execution, the date or reversal, the date of a natural death or suicide, or any form of departure from death row. For those with Disposition = 10 (e.g., remaining on death row), it is blank. </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DOEEst</w:t>
            </w:r>
            <w:proofErr w:type="spellEnd"/>
          </w:p>
        </w:tc>
        <w:tc>
          <w:tcPr>
            <w:tcW w:w="7200" w:type="dxa"/>
            <w:tcBorders>
              <w:top w:val="nil"/>
              <w:left w:val="nil"/>
              <w:bottom w:val="nil"/>
              <w:right w:val="nil"/>
            </w:tcBorders>
            <w:shd w:val="clear" w:color="auto" w:fill="auto"/>
            <w:noWrap/>
            <w:vAlign w:val="bottom"/>
            <w:hideMark/>
          </w:tcPr>
          <w:p w:rsidR="00E41AC5" w:rsidRPr="00842814" w:rsidRDefault="00E41AC5" w:rsidP="00E41AC5">
            <w:r>
              <w:t xml:space="preserve">1 = Date of Exit from death row was estimated. Same rules as </w:t>
            </w:r>
            <w:proofErr w:type="spellStart"/>
            <w:r>
              <w:t>DOBEst</w:t>
            </w:r>
            <w:proofErr w:type="spellEnd"/>
            <w:r>
              <w:t>.</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AgeCrime</w:t>
            </w:r>
            <w:proofErr w:type="spellEnd"/>
          </w:p>
        </w:tc>
        <w:tc>
          <w:tcPr>
            <w:tcW w:w="7200" w:type="dxa"/>
            <w:tcBorders>
              <w:top w:val="nil"/>
              <w:left w:val="nil"/>
              <w:bottom w:val="nil"/>
              <w:right w:val="nil"/>
            </w:tcBorders>
            <w:shd w:val="clear" w:color="auto" w:fill="auto"/>
            <w:noWrap/>
            <w:vAlign w:val="bottom"/>
            <w:hideMark/>
          </w:tcPr>
          <w:p w:rsidR="00E41AC5" w:rsidRPr="00842814" w:rsidRDefault="00E41AC5" w:rsidP="009B0532">
            <w:pPr>
              <w:ind w:left="720" w:hanging="720"/>
            </w:pPr>
            <w:r>
              <w:t xml:space="preserve">Age of the offender at the time of the crime. This variable is expressed in years and decimal places: 19.25 years means 19 years and 3 months. Where both the date of crime and the date of birth variables are available precisely, </w:t>
            </w:r>
            <w:proofErr w:type="spellStart"/>
            <w:r>
              <w:t>AgeCrime</w:t>
            </w:r>
            <w:proofErr w:type="spellEnd"/>
            <w:r>
              <w:t xml:space="preserve"> is based on </w:t>
            </w:r>
            <w:r w:rsidR="009B0532">
              <w:t>the difference between the two dates, in days,</w:t>
            </w:r>
            <w:r>
              <w:t xml:space="preserve"> divided by 365.25. Where either DOB or DOC is estimated, only the year is calculated, with no fraction. Where a published source indicated the age of an offender which could not be more precisely calculated, that value (in whole years) is given. Note that where whole years are given, there is no rounding, but the “floor” value is given: someone estimated to be just a few days before their 19</w:t>
            </w:r>
            <w:r w:rsidRPr="00E41AC5">
              <w:rPr>
                <w:vertAlign w:val="superscript"/>
              </w:rPr>
              <w:t>th</w:t>
            </w:r>
            <w:r>
              <w:t xml:space="preserve"> birthday is listed as 18.</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AgeCrimePublished</w:t>
            </w:r>
            <w:proofErr w:type="spellEnd"/>
          </w:p>
        </w:tc>
        <w:tc>
          <w:tcPr>
            <w:tcW w:w="7200" w:type="dxa"/>
            <w:tcBorders>
              <w:top w:val="nil"/>
              <w:left w:val="nil"/>
              <w:bottom w:val="nil"/>
              <w:right w:val="nil"/>
            </w:tcBorders>
            <w:shd w:val="clear" w:color="auto" w:fill="auto"/>
            <w:noWrap/>
            <w:vAlign w:val="bottom"/>
            <w:hideMark/>
          </w:tcPr>
          <w:p w:rsidR="00E41AC5" w:rsidRPr="00842814" w:rsidRDefault="00E41AC5" w:rsidP="009B0532">
            <w:pPr>
              <w:ind w:left="720" w:hanging="720"/>
            </w:pPr>
            <w:r>
              <w:t xml:space="preserve">Where relevant, and a source indicated </w:t>
            </w:r>
            <w:r w:rsidR="004C6C74">
              <w:t>the</w:t>
            </w:r>
            <w:r>
              <w:t xml:space="preserve"> age of the offender at the time of the crime, this value is recorded in whole years.</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AgeExit</w:t>
            </w:r>
            <w:proofErr w:type="spellEnd"/>
          </w:p>
        </w:tc>
        <w:tc>
          <w:tcPr>
            <w:tcW w:w="7200" w:type="dxa"/>
            <w:tcBorders>
              <w:top w:val="nil"/>
              <w:left w:val="nil"/>
              <w:bottom w:val="nil"/>
              <w:right w:val="nil"/>
            </w:tcBorders>
            <w:shd w:val="clear" w:color="auto" w:fill="auto"/>
            <w:noWrap/>
            <w:vAlign w:val="bottom"/>
            <w:hideMark/>
          </w:tcPr>
          <w:p w:rsidR="00E41AC5" w:rsidRPr="00842814" w:rsidRDefault="00E41AC5" w:rsidP="009B0532">
            <w:pPr>
              <w:ind w:left="720" w:hanging="720"/>
            </w:pPr>
            <w:r>
              <w:t xml:space="preserve">Age of the offender at the time of departure (exit) from death row. Same calculations as for </w:t>
            </w:r>
            <w:proofErr w:type="spellStart"/>
            <w:r>
              <w:t>AgeCrime</w:t>
            </w:r>
            <w:proofErr w:type="spellEnd"/>
            <w:r>
              <w:t xml:space="preserve">. Where precise dates are available, this date is based on the number of days between DOB and DOE; where there are estimates of we rely on published sources, </w:t>
            </w:r>
            <w:r w:rsidR="002A083C">
              <w:t>only whole years are indicated.</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AgeExitPublished</w:t>
            </w:r>
            <w:proofErr w:type="spellEnd"/>
          </w:p>
        </w:tc>
        <w:tc>
          <w:tcPr>
            <w:tcW w:w="7200" w:type="dxa"/>
            <w:tcBorders>
              <w:top w:val="nil"/>
              <w:left w:val="nil"/>
              <w:bottom w:val="nil"/>
              <w:right w:val="nil"/>
            </w:tcBorders>
            <w:shd w:val="clear" w:color="auto" w:fill="auto"/>
            <w:noWrap/>
            <w:vAlign w:val="bottom"/>
            <w:hideMark/>
          </w:tcPr>
          <w:p w:rsidR="00E41AC5" w:rsidRPr="00842814" w:rsidRDefault="004C6C74" w:rsidP="009B0532">
            <w:pPr>
              <w:ind w:left="720" w:hanging="720"/>
            </w:pPr>
            <w:r>
              <w:t>Where relevant, and a source indicated the age of the offender at the time of exit from death row, this value is recorded in whole years.</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AgeDPIC</w:t>
            </w:r>
            <w:proofErr w:type="spellEnd"/>
          </w:p>
        </w:tc>
        <w:tc>
          <w:tcPr>
            <w:tcW w:w="7200" w:type="dxa"/>
            <w:tcBorders>
              <w:top w:val="nil"/>
              <w:left w:val="nil"/>
              <w:bottom w:val="nil"/>
              <w:right w:val="nil"/>
            </w:tcBorders>
            <w:shd w:val="clear" w:color="auto" w:fill="auto"/>
            <w:noWrap/>
            <w:vAlign w:val="bottom"/>
            <w:hideMark/>
          </w:tcPr>
          <w:p w:rsidR="00E41AC5" w:rsidRPr="00842814" w:rsidRDefault="004C6C74" w:rsidP="009B0532">
            <w:pPr>
              <w:ind w:left="720" w:hanging="720"/>
            </w:pPr>
            <w:r>
              <w:t>DPIC version of age of the offender at execution. Valid only for those executed.</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r w:rsidRPr="00842814">
              <w:t>Sex</w:t>
            </w:r>
          </w:p>
        </w:tc>
        <w:tc>
          <w:tcPr>
            <w:tcW w:w="7200" w:type="dxa"/>
            <w:tcBorders>
              <w:top w:val="nil"/>
              <w:left w:val="nil"/>
              <w:bottom w:val="nil"/>
              <w:right w:val="nil"/>
            </w:tcBorders>
            <w:shd w:val="clear" w:color="auto" w:fill="auto"/>
            <w:noWrap/>
            <w:vAlign w:val="bottom"/>
            <w:hideMark/>
          </w:tcPr>
          <w:p w:rsidR="00E41AC5" w:rsidRPr="00842814" w:rsidRDefault="004C6C74" w:rsidP="00E41AC5">
            <w:r>
              <w:t>Sex of the offender. M or F.</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SexDPIC</w:t>
            </w:r>
            <w:proofErr w:type="spellEnd"/>
          </w:p>
        </w:tc>
        <w:tc>
          <w:tcPr>
            <w:tcW w:w="7200" w:type="dxa"/>
            <w:tcBorders>
              <w:top w:val="nil"/>
              <w:left w:val="nil"/>
              <w:bottom w:val="nil"/>
              <w:right w:val="nil"/>
            </w:tcBorders>
            <w:shd w:val="clear" w:color="auto" w:fill="auto"/>
            <w:noWrap/>
            <w:vAlign w:val="bottom"/>
            <w:hideMark/>
          </w:tcPr>
          <w:p w:rsidR="00E41AC5" w:rsidRPr="00842814" w:rsidRDefault="004C6C74" w:rsidP="009B0532">
            <w:pPr>
              <w:ind w:left="720" w:hanging="720"/>
            </w:pPr>
            <w:r>
              <w:t>Sex of the offender from the DPIC website. M or F. Valid only for those executed.</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r w:rsidRPr="00842814">
              <w:t>Race</w:t>
            </w:r>
          </w:p>
        </w:tc>
        <w:tc>
          <w:tcPr>
            <w:tcW w:w="7200" w:type="dxa"/>
            <w:tcBorders>
              <w:top w:val="nil"/>
              <w:left w:val="nil"/>
              <w:bottom w:val="nil"/>
              <w:right w:val="nil"/>
            </w:tcBorders>
            <w:shd w:val="clear" w:color="auto" w:fill="auto"/>
            <w:noWrap/>
            <w:vAlign w:val="bottom"/>
            <w:hideMark/>
          </w:tcPr>
          <w:p w:rsidR="00E41AC5" w:rsidRDefault="004C6C74" w:rsidP="009B0532">
            <w:pPr>
              <w:ind w:left="720" w:hanging="720"/>
            </w:pPr>
            <w:r>
              <w:t>Race of offender, as listed by Department of Corrections or other source:</w:t>
            </w:r>
          </w:p>
          <w:p w:rsidR="004C6C74" w:rsidRDefault="004C6C74" w:rsidP="00E41AC5">
            <w:r>
              <w:t>A = Asian or Asian American</w:t>
            </w:r>
          </w:p>
          <w:p w:rsidR="004C6C74" w:rsidRDefault="004C6C74" w:rsidP="00E41AC5">
            <w:r>
              <w:t>B = Black</w:t>
            </w:r>
          </w:p>
          <w:p w:rsidR="004C6C74" w:rsidRDefault="004C6C74" w:rsidP="00E41AC5">
            <w:r>
              <w:t>H = Hispanic / Latino / Latina</w:t>
            </w:r>
          </w:p>
          <w:p w:rsidR="004C6C74" w:rsidRDefault="004C6C74" w:rsidP="00E41AC5">
            <w:r>
              <w:t>NA = Not available / missing</w:t>
            </w:r>
          </w:p>
          <w:p w:rsidR="004C6C74" w:rsidRDefault="004C6C74" w:rsidP="00E41AC5">
            <w:r>
              <w:t>O = Other</w:t>
            </w:r>
          </w:p>
          <w:p w:rsidR="004C6C74" w:rsidRDefault="004C6C74" w:rsidP="00E41AC5">
            <w:r>
              <w:t>U = Unknown</w:t>
            </w:r>
          </w:p>
          <w:p w:rsidR="004C6C74" w:rsidRDefault="004C6C74" w:rsidP="00E41AC5">
            <w:r>
              <w:t>W = White</w:t>
            </w:r>
          </w:p>
          <w:p w:rsidR="004C6C74" w:rsidRPr="00842814" w:rsidRDefault="004C6C74" w:rsidP="00E41AC5">
            <w:r>
              <w:t>. (blank) = Missing</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RaceDPIC</w:t>
            </w:r>
            <w:proofErr w:type="spellEnd"/>
          </w:p>
        </w:tc>
        <w:tc>
          <w:tcPr>
            <w:tcW w:w="7200" w:type="dxa"/>
            <w:tcBorders>
              <w:top w:val="nil"/>
              <w:left w:val="nil"/>
              <w:bottom w:val="nil"/>
              <w:right w:val="nil"/>
            </w:tcBorders>
            <w:shd w:val="clear" w:color="auto" w:fill="auto"/>
            <w:noWrap/>
            <w:vAlign w:val="bottom"/>
            <w:hideMark/>
          </w:tcPr>
          <w:p w:rsidR="00E41AC5" w:rsidRDefault="0000436A" w:rsidP="00E41AC5">
            <w:r>
              <w:t>Race of offender, recoded into a numeric variable, from DPIC</w:t>
            </w:r>
          </w:p>
          <w:p w:rsidR="0000436A" w:rsidRDefault="0000436A" w:rsidP="00E41AC5">
            <w:r>
              <w:lastRenderedPageBreak/>
              <w:t>1 = White</w:t>
            </w:r>
          </w:p>
          <w:p w:rsidR="0000436A" w:rsidRDefault="0000436A" w:rsidP="00E41AC5">
            <w:r>
              <w:t>2 = Black</w:t>
            </w:r>
          </w:p>
          <w:p w:rsidR="0000436A" w:rsidRDefault="0000436A" w:rsidP="00E41AC5">
            <w:r>
              <w:t>3 = Hispanic / Latino / Latina</w:t>
            </w:r>
          </w:p>
          <w:p w:rsidR="0000436A" w:rsidRDefault="0000436A" w:rsidP="00E41AC5">
            <w:r>
              <w:t>4 = Native American</w:t>
            </w:r>
          </w:p>
          <w:p w:rsidR="0000436A" w:rsidRDefault="0000436A" w:rsidP="00E41AC5">
            <w:r>
              <w:t>5 = Asian / Asian American</w:t>
            </w:r>
          </w:p>
          <w:p w:rsidR="0000436A" w:rsidRDefault="00966697" w:rsidP="00E41AC5">
            <w:r>
              <w:t>6</w:t>
            </w:r>
            <w:r w:rsidR="0000436A">
              <w:t xml:space="preserve"> = </w:t>
            </w:r>
            <w:r>
              <w:t>Other</w:t>
            </w:r>
          </w:p>
          <w:p w:rsidR="0000436A" w:rsidRPr="00842814" w:rsidRDefault="0000436A" w:rsidP="00E41AC5">
            <w:r>
              <w:t>Valid only for those executed.</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lastRenderedPageBreak/>
              <w:t>DefW</w:t>
            </w:r>
            <w:proofErr w:type="spellEnd"/>
          </w:p>
        </w:tc>
        <w:tc>
          <w:tcPr>
            <w:tcW w:w="7200" w:type="dxa"/>
            <w:tcBorders>
              <w:top w:val="nil"/>
              <w:left w:val="nil"/>
              <w:bottom w:val="nil"/>
              <w:right w:val="nil"/>
            </w:tcBorders>
            <w:shd w:val="clear" w:color="auto" w:fill="auto"/>
            <w:noWrap/>
            <w:vAlign w:val="bottom"/>
            <w:hideMark/>
          </w:tcPr>
          <w:p w:rsidR="0000436A" w:rsidRPr="00842814" w:rsidRDefault="0000436A" w:rsidP="0000436A">
            <w:pPr>
              <w:ind w:left="720" w:hanging="720"/>
            </w:pPr>
            <w:r>
              <w:t xml:space="preserve">1 = Offender is white. 0 = Not. Valid only for those executed. (from DPIC) </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DefB</w:t>
            </w:r>
            <w:proofErr w:type="spellEnd"/>
          </w:p>
        </w:tc>
        <w:tc>
          <w:tcPr>
            <w:tcW w:w="7200" w:type="dxa"/>
            <w:tcBorders>
              <w:top w:val="nil"/>
              <w:left w:val="nil"/>
              <w:bottom w:val="nil"/>
              <w:right w:val="nil"/>
            </w:tcBorders>
            <w:shd w:val="clear" w:color="auto" w:fill="auto"/>
            <w:noWrap/>
            <w:vAlign w:val="bottom"/>
            <w:hideMark/>
          </w:tcPr>
          <w:p w:rsidR="00E41AC5" w:rsidRPr="00842814" w:rsidRDefault="0000436A" w:rsidP="0000436A">
            <w:pPr>
              <w:ind w:left="720" w:hanging="720"/>
            </w:pPr>
            <w:r>
              <w:t>1 = Offender is black. 0 = Not. Valid only for those executed. (from DPIC)</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DefO</w:t>
            </w:r>
            <w:proofErr w:type="spellEnd"/>
          </w:p>
        </w:tc>
        <w:tc>
          <w:tcPr>
            <w:tcW w:w="7200" w:type="dxa"/>
            <w:tcBorders>
              <w:top w:val="nil"/>
              <w:left w:val="nil"/>
              <w:bottom w:val="nil"/>
              <w:right w:val="nil"/>
            </w:tcBorders>
            <w:shd w:val="clear" w:color="auto" w:fill="auto"/>
            <w:noWrap/>
            <w:vAlign w:val="bottom"/>
            <w:hideMark/>
          </w:tcPr>
          <w:p w:rsidR="00E41AC5" w:rsidRPr="00842814" w:rsidRDefault="0000436A" w:rsidP="0000436A">
            <w:pPr>
              <w:ind w:left="720" w:hanging="720"/>
            </w:pPr>
            <w:r>
              <w:t>1 = Offender is of another race. 0 = Not. Valid only for those executed. (from DPIC)</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r w:rsidRPr="00842814">
              <w:t>Juvenile</w:t>
            </w:r>
          </w:p>
        </w:tc>
        <w:tc>
          <w:tcPr>
            <w:tcW w:w="7200" w:type="dxa"/>
            <w:tcBorders>
              <w:top w:val="nil"/>
              <w:left w:val="nil"/>
              <w:bottom w:val="nil"/>
              <w:right w:val="nil"/>
            </w:tcBorders>
            <w:shd w:val="clear" w:color="auto" w:fill="auto"/>
            <w:noWrap/>
            <w:vAlign w:val="bottom"/>
            <w:hideMark/>
          </w:tcPr>
          <w:p w:rsidR="00E41AC5" w:rsidRPr="00842814" w:rsidRDefault="0000436A" w:rsidP="0000436A">
            <w:pPr>
              <w:ind w:left="720" w:hanging="720"/>
            </w:pPr>
            <w:r>
              <w:t>1 = Offender was a juvenile at the time of the crime. 0 = Not. Valid only for those executed. (from DPIC)</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IntellectualCapacity</w:t>
            </w:r>
            <w:proofErr w:type="spellEnd"/>
          </w:p>
        </w:tc>
        <w:tc>
          <w:tcPr>
            <w:tcW w:w="7200" w:type="dxa"/>
            <w:tcBorders>
              <w:top w:val="nil"/>
              <w:left w:val="nil"/>
              <w:bottom w:val="nil"/>
              <w:right w:val="nil"/>
            </w:tcBorders>
            <w:shd w:val="clear" w:color="auto" w:fill="auto"/>
            <w:noWrap/>
            <w:vAlign w:val="bottom"/>
            <w:hideMark/>
          </w:tcPr>
          <w:p w:rsidR="00E41AC5" w:rsidRPr="00842814" w:rsidRDefault="0000436A" w:rsidP="0000436A">
            <w:pPr>
              <w:ind w:left="720" w:hanging="720"/>
            </w:pPr>
            <w:r>
              <w:t>1 = Offender had indications of intellectual capacity issues. 0 = Not. Valid only for those executed. (from DPIC)</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r w:rsidRPr="00842814">
              <w:t>Volunteer</w:t>
            </w:r>
          </w:p>
        </w:tc>
        <w:tc>
          <w:tcPr>
            <w:tcW w:w="7200" w:type="dxa"/>
            <w:tcBorders>
              <w:top w:val="nil"/>
              <w:left w:val="nil"/>
              <w:bottom w:val="nil"/>
              <w:right w:val="nil"/>
            </w:tcBorders>
            <w:shd w:val="clear" w:color="auto" w:fill="auto"/>
            <w:noWrap/>
            <w:vAlign w:val="bottom"/>
            <w:hideMark/>
          </w:tcPr>
          <w:p w:rsidR="00E41AC5" w:rsidRPr="00842814" w:rsidRDefault="0000436A" w:rsidP="0000436A">
            <w:pPr>
              <w:ind w:left="720" w:hanging="720"/>
            </w:pPr>
            <w:r>
              <w:t>1 = Offender was a volunteer for execution. 0 = Not. Valid only for those executed. (from DPIC)</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r w:rsidRPr="00842814">
              <w:t>Method</w:t>
            </w:r>
          </w:p>
        </w:tc>
        <w:tc>
          <w:tcPr>
            <w:tcW w:w="7200" w:type="dxa"/>
            <w:tcBorders>
              <w:top w:val="nil"/>
              <w:left w:val="nil"/>
              <w:bottom w:val="nil"/>
              <w:right w:val="nil"/>
            </w:tcBorders>
            <w:shd w:val="clear" w:color="auto" w:fill="auto"/>
            <w:noWrap/>
            <w:vAlign w:val="bottom"/>
            <w:hideMark/>
          </w:tcPr>
          <w:p w:rsidR="00E41AC5" w:rsidRDefault="009D6ECD" w:rsidP="00E41AC5">
            <w:r>
              <w:t>Method of execution (recoded to a numeric variable from DPIC)</w:t>
            </w:r>
          </w:p>
          <w:p w:rsidR="009D6ECD" w:rsidRDefault="009D6ECD" w:rsidP="00E41AC5">
            <w:r>
              <w:t>1 = Electrocution</w:t>
            </w:r>
          </w:p>
          <w:p w:rsidR="009D6ECD" w:rsidRDefault="009D6ECD" w:rsidP="00E41AC5">
            <w:r>
              <w:t>2 = Firing Squad</w:t>
            </w:r>
          </w:p>
          <w:p w:rsidR="009D6ECD" w:rsidRDefault="009D6ECD" w:rsidP="00E41AC5">
            <w:r>
              <w:t>3 = Gas Chamber</w:t>
            </w:r>
          </w:p>
          <w:p w:rsidR="009D6ECD" w:rsidRDefault="009D6ECD" w:rsidP="00E41AC5">
            <w:r>
              <w:t>4 = Hanging</w:t>
            </w:r>
          </w:p>
          <w:p w:rsidR="009D6ECD" w:rsidRDefault="009D6ECD" w:rsidP="00E41AC5">
            <w:r>
              <w:t>5 = Lethal Injection</w:t>
            </w:r>
          </w:p>
          <w:p w:rsidR="009D6ECD" w:rsidRPr="00842814" w:rsidRDefault="009D6ECD" w:rsidP="00E41AC5">
            <w:r>
              <w:t>Valid only for those executed. (from DPIC)</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MethodText</w:t>
            </w:r>
            <w:proofErr w:type="spellEnd"/>
          </w:p>
        </w:tc>
        <w:tc>
          <w:tcPr>
            <w:tcW w:w="7200" w:type="dxa"/>
            <w:tcBorders>
              <w:top w:val="nil"/>
              <w:left w:val="nil"/>
              <w:bottom w:val="nil"/>
              <w:right w:val="nil"/>
            </w:tcBorders>
            <w:shd w:val="clear" w:color="auto" w:fill="auto"/>
            <w:noWrap/>
            <w:vAlign w:val="bottom"/>
            <w:hideMark/>
          </w:tcPr>
          <w:p w:rsidR="00E41AC5" w:rsidRPr="00842814" w:rsidRDefault="009D6ECD" w:rsidP="009D6ECD">
            <w:pPr>
              <w:ind w:left="720" w:hanging="720"/>
            </w:pPr>
            <w:r>
              <w:t>Method of execution, text version from DPIC, valid only for those executed.</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r w:rsidRPr="00842814">
              <w:t>Foreign</w:t>
            </w:r>
          </w:p>
        </w:tc>
        <w:tc>
          <w:tcPr>
            <w:tcW w:w="7200" w:type="dxa"/>
            <w:tcBorders>
              <w:top w:val="nil"/>
              <w:left w:val="nil"/>
              <w:bottom w:val="nil"/>
              <w:right w:val="nil"/>
            </w:tcBorders>
            <w:shd w:val="clear" w:color="auto" w:fill="auto"/>
            <w:noWrap/>
            <w:vAlign w:val="bottom"/>
            <w:hideMark/>
          </w:tcPr>
          <w:p w:rsidR="00E41AC5" w:rsidRPr="00842814" w:rsidRDefault="009D6ECD" w:rsidP="009D6ECD">
            <w:pPr>
              <w:ind w:left="720" w:hanging="720"/>
            </w:pPr>
            <w:r>
              <w:t>1 = Offender was a foreign national. 0 = Not. Valid only for those executed. (from DPIC)</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CharacteristicsOfVictims</w:t>
            </w:r>
            <w:proofErr w:type="spellEnd"/>
          </w:p>
        </w:tc>
        <w:tc>
          <w:tcPr>
            <w:tcW w:w="7200" w:type="dxa"/>
            <w:tcBorders>
              <w:top w:val="nil"/>
              <w:left w:val="nil"/>
              <w:bottom w:val="nil"/>
              <w:right w:val="nil"/>
            </w:tcBorders>
            <w:shd w:val="clear" w:color="auto" w:fill="auto"/>
            <w:noWrap/>
            <w:vAlign w:val="bottom"/>
            <w:hideMark/>
          </w:tcPr>
          <w:p w:rsidR="00E41AC5" w:rsidRPr="00842814" w:rsidRDefault="009D6ECD" w:rsidP="00966697">
            <w:pPr>
              <w:ind w:left="720" w:hanging="720"/>
            </w:pPr>
            <w:r>
              <w:t>Text version of race and gender of victims, such as “WM; WF” for an offender who had two victims, one a White Male, and one a White Female. Valid only for those executed. (from DPIC)</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VicsT</w:t>
            </w:r>
            <w:proofErr w:type="spellEnd"/>
          </w:p>
        </w:tc>
        <w:tc>
          <w:tcPr>
            <w:tcW w:w="7200" w:type="dxa"/>
            <w:tcBorders>
              <w:top w:val="nil"/>
              <w:left w:val="nil"/>
              <w:bottom w:val="nil"/>
              <w:right w:val="nil"/>
            </w:tcBorders>
            <w:shd w:val="clear" w:color="auto" w:fill="auto"/>
            <w:noWrap/>
            <w:vAlign w:val="bottom"/>
            <w:hideMark/>
          </w:tcPr>
          <w:p w:rsidR="00E41AC5" w:rsidRPr="00842814" w:rsidRDefault="009D6ECD" w:rsidP="00966697">
            <w:pPr>
              <w:ind w:left="720" w:hanging="720"/>
            </w:pPr>
            <w:r>
              <w:t xml:space="preserve">Total number of victims. Numeric values. Note this variable is recoded from the DPIC list of </w:t>
            </w:r>
            <w:proofErr w:type="spellStart"/>
            <w:r>
              <w:t>CharacteristicsOfVictims</w:t>
            </w:r>
            <w:proofErr w:type="spellEnd"/>
            <w:r>
              <w:t xml:space="preserve"> and extended for other cases, but is very incomplete beyond those executed.</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VicsW</w:t>
            </w:r>
            <w:proofErr w:type="spellEnd"/>
          </w:p>
        </w:tc>
        <w:tc>
          <w:tcPr>
            <w:tcW w:w="7200" w:type="dxa"/>
            <w:tcBorders>
              <w:top w:val="nil"/>
              <w:left w:val="nil"/>
              <w:bottom w:val="nil"/>
              <w:right w:val="nil"/>
            </w:tcBorders>
            <w:shd w:val="clear" w:color="auto" w:fill="auto"/>
            <w:noWrap/>
            <w:vAlign w:val="bottom"/>
            <w:hideMark/>
          </w:tcPr>
          <w:p w:rsidR="00E41AC5" w:rsidRPr="00842814" w:rsidRDefault="009D6ECD" w:rsidP="00E41AC5">
            <w:r>
              <w:t xml:space="preserve">Total number of White victims. See </w:t>
            </w:r>
            <w:proofErr w:type="spellStart"/>
            <w:r>
              <w:t>VicsT</w:t>
            </w:r>
            <w:proofErr w:type="spellEnd"/>
            <w:r>
              <w:t>.</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VicsB</w:t>
            </w:r>
            <w:proofErr w:type="spellEnd"/>
          </w:p>
        </w:tc>
        <w:tc>
          <w:tcPr>
            <w:tcW w:w="7200" w:type="dxa"/>
            <w:tcBorders>
              <w:top w:val="nil"/>
              <w:left w:val="nil"/>
              <w:bottom w:val="nil"/>
              <w:right w:val="nil"/>
            </w:tcBorders>
            <w:shd w:val="clear" w:color="auto" w:fill="auto"/>
            <w:noWrap/>
            <w:vAlign w:val="bottom"/>
            <w:hideMark/>
          </w:tcPr>
          <w:p w:rsidR="00E41AC5" w:rsidRPr="00842814" w:rsidRDefault="009D6ECD" w:rsidP="009D6ECD">
            <w:r>
              <w:t xml:space="preserve">Total number of Black victims. See </w:t>
            </w:r>
            <w:proofErr w:type="spellStart"/>
            <w:r>
              <w:t>VicsT</w:t>
            </w:r>
            <w:proofErr w:type="spellEnd"/>
            <w:r>
              <w:t>.</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VicsO</w:t>
            </w:r>
            <w:proofErr w:type="spellEnd"/>
          </w:p>
        </w:tc>
        <w:tc>
          <w:tcPr>
            <w:tcW w:w="7200" w:type="dxa"/>
            <w:tcBorders>
              <w:top w:val="nil"/>
              <w:left w:val="nil"/>
              <w:bottom w:val="nil"/>
              <w:right w:val="nil"/>
            </w:tcBorders>
            <w:shd w:val="clear" w:color="auto" w:fill="auto"/>
            <w:noWrap/>
            <w:vAlign w:val="bottom"/>
            <w:hideMark/>
          </w:tcPr>
          <w:p w:rsidR="00E41AC5" w:rsidRPr="00842814" w:rsidRDefault="009D6ECD" w:rsidP="00E41AC5">
            <w:r>
              <w:t xml:space="preserve">Total number of Other race victims. See </w:t>
            </w:r>
            <w:proofErr w:type="spellStart"/>
            <w:r>
              <w:t>VicsT</w:t>
            </w:r>
            <w:proofErr w:type="spellEnd"/>
            <w:r>
              <w:t>.</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VicsWM</w:t>
            </w:r>
            <w:proofErr w:type="spellEnd"/>
          </w:p>
        </w:tc>
        <w:tc>
          <w:tcPr>
            <w:tcW w:w="7200" w:type="dxa"/>
            <w:tcBorders>
              <w:top w:val="nil"/>
              <w:left w:val="nil"/>
              <w:bottom w:val="nil"/>
              <w:right w:val="nil"/>
            </w:tcBorders>
            <w:shd w:val="clear" w:color="auto" w:fill="auto"/>
            <w:noWrap/>
            <w:vAlign w:val="bottom"/>
            <w:hideMark/>
          </w:tcPr>
          <w:p w:rsidR="00E41AC5" w:rsidRPr="00842814" w:rsidRDefault="009D6ECD" w:rsidP="00E41AC5">
            <w:r>
              <w:t xml:space="preserve">Total number of White male victims. See </w:t>
            </w:r>
            <w:proofErr w:type="spellStart"/>
            <w:r>
              <w:t>VicsT</w:t>
            </w:r>
            <w:proofErr w:type="spellEnd"/>
            <w:r>
              <w:t>.</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VicsBM</w:t>
            </w:r>
            <w:proofErr w:type="spellEnd"/>
          </w:p>
        </w:tc>
        <w:tc>
          <w:tcPr>
            <w:tcW w:w="7200" w:type="dxa"/>
            <w:tcBorders>
              <w:top w:val="nil"/>
              <w:left w:val="nil"/>
              <w:bottom w:val="nil"/>
              <w:right w:val="nil"/>
            </w:tcBorders>
            <w:shd w:val="clear" w:color="auto" w:fill="auto"/>
            <w:noWrap/>
            <w:vAlign w:val="bottom"/>
            <w:hideMark/>
          </w:tcPr>
          <w:p w:rsidR="00E41AC5" w:rsidRPr="00842814" w:rsidRDefault="009D6ECD" w:rsidP="009D6ECD">
            <w:r>
              <w:t xml:space="preserve">Total number of Black male victims. See </w:t>
            </w:r>
            <w:proofErr w:type="spellStart"/>
            <w:r>
              <w:t>VicsT</w:t>
            </w:r>
            <w:proofErr w:type="spellEnd"/>
            <w:r>
              <w:t>.</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VicsOM</w:t>
            </w:r>
            <w:proofErr w:type="spellEnd"/>
          </w:p>
        </w:tc>
        <w:tc>
          <w:tcPr>
            <w:tcW w:w="7200" w:type="dxa"/>
            <w:tcBorders>
              <w:top w:val="nil"/>
              <w:left w:val="nil"/>
              <w:bottom w:val="nil"/>
              <w:right w:val="nil"/>
            </w:tcBorders>
            <w:shd w:val="clear" w:color="auto" w:fill="auto"/>
            <w:noWrap/>
            <w:vAlign w:val="bottom"/>
            <w:hideMark/>
          </w:tcPr>
          <w:p w:rsidR="00E41AC5" w:rsidRPr="00842814" w:rsidRDefault="009D6ECD" w:rsidP="009D6ECD">
            <w:r>
              <w:t xml:space="preserve">Total number of Other race male victims. See </w:t>
            </w:r>
            <w:proofErr w:type="spellStart"/>
            <w:r>
              <w:t>VicsT</w:t>
            </w:r>
            <w:proofErr w:type="spellEnd"/>
            <w:r>
              <w:t>.</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VicsWF</w:t>
            </w:r>
            <w:proofErr w:type="spellEnd"/>
          </w:p>
        </w:tc>
        <w:tc>
          <w:tcPr>
            <w:tcW w:w="7200" w:type="dxa"/>
            <w:tcBorders>
              <w:top w:val="nil"/>
              <w:left w:val="nil"/>
              <w:bottom w:val="nil"/>
              <w:right w:val="nil"/>
            </w:tcBorders>
            <w:shd w:val="clear" w:color="auto" w:fill="auto"/>
            <w:noWrap/>
            <w:vAlign w:val="bottom"/>
            <w:hideMark/>
          </w:tcPr>
          <w:p w:rsidR="00E41AC5" w:rsidRPr="00842814" w:rsidRDefault="009D6ECD" w:rsidP="00E41AC5">
            <w:r>
              <w:t xml:space="preserve">Total number of White female victims. See </w:t>
            </w:r>
            <w:proofErr w:type="spellStart"/>
            <w:r>
              <w:t>VicsT</w:t>
            </w:r>
            <w:proofErr w:type="spellEnd"/>
            <w:r>
              <w:t>.</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VicsBF</w:t>
            </w:r>
            <w:proofErr w:type="spellEnd"/>
          </w:p>
        </w:tc>
        <w:tc>
          <w:tcPr>
            <w:tcW w:w="7200" w:type="dxa"/>
            <w:tcBorders>
              <w:top w:val="nil"/>
              <w:left w:val="nil"/>
              <w:bottom w:val="nil"/>
              <w:right w:val="nil"/>
            </w:tcBorders>
            <w:shd w:val="clear" w:color="auto" w:fill="auto"/>
            <w:noWrap/>
            <w:vAlign w:val="bottom"/>
            <w:hideMark/>
          </w:tcPr>
          <w:p w:rsidR="00E41AC5" w:rsidRPr="00842814" w:rsidRDefault="009D6ECD" w:rsidP="009D6ECD">
            <w:r>
              <w:t xml:space="preserve">Total number of Black female victims. See </w:t>
            </w:r>
            <w:proofErr w:type="spellStart"/>
            <w:r>
              <w:t>VicsT</w:t>
            </w:r>
            <w:proofErr w:type="spellEnd"/>
            <w:r>
              <w:t>.</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VicsOF</w:t>
            </w:r>
            <w:proofErr w:type="spellEnd"/>
          </w:p>
        </w:tc>
        <w:tc>
          <w:tcPr>
            <w:tcW w:w="7200" w:type="dxa"/>
            <w:tcBorders>
              <w:top w:val="nil"/>
              <w:left w:val="nil"/>
              <w:bottom w:val="nil"/>
              <w:right w:val="nil"/>
            </w:tcBorders>
            <w:shd w:val="clear" w:color="auto" w:fill="auto"/>
            <w:noWrap/>
            <w:vAlign w:val="bottom"/>
            <w:hideMark/>
          </w:tcPr>
          <w:p w:rsidR="00E41AC5" w:rsidRPr="00842814" w:rsidRDefault="009D6ECD" w:rsidP="009D6ECD">
            <w:r>
              <w:t xml:space="preserve">Total number of Other race female victims. See </w:t>
            </w:r>
            <w:proofErr w:type="spellStart"/>
            <w:r>
              <w:t>VicsT</w:t>
            </w:r>
            <w:proofErr w:type="spellEnd"/>
            <w:r>
              <w:t>.</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VicsM</w:t>
            </w:r>
            <w:proofErr w:type="spellEnd"/>
          </w:p>
        </w:tc>
        <w:tc>
          <w:tcPr>
            <w:tcW w:w="7200" w:type="dxa"/>
            <w:tcBorders>
              <w:top w:val="nil"/>
              <w:left w:val="nil"/>
              <w:bottom w:val="nil"/>
              <w:right w:val="nil"/>
            </w:tcBorders>
            <w:shd w:val="clear" w:color="auto" w:fill="auto"/>
            <w:noWrap/>
            <w:vAlign w:val="bottom"/>
            <w:hideMark/>
          </w:tcPr>
          <w:p w:rsidR="00E41AC5" w:rsidRPr="00842814" w:rsidRDefault="009D6ECD" w:rsidP="009D6ECD">
            <w:r>
              <w:t xml:space="preserve">Total number of male victims. See </w:t>
            </w:r>
            <w:proofErr w:type="spellStart"/>
            <w:r>
              <w:t>VicsT</w:t>
            </w:r>
            <w:proofErr w:type="spellEnd"/>
            <w:r>
              <w:t>.</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lastRenderedPageBreak/>
              <w:t>VicsF</w:t>
            </w:r>
            <w:proofErr w:type="spellEnd"/>
          </w:p>
        </w:tc>
        <w:tc>
          <w:tcPr>
            <w:tcW w:w="7200" w:type="dxa"/>
            <w:tcBorders>
              <w:top w:val="nil"/>
              <w:left w:val="nil"/>
              <w:bottom w:val="nil"/>
              <w:right w:val="nil"/>
            </w:tcBorders>
            <w:shd w:val="clear" w:color="auto" w:fill="auto"/>
            <w:noWrap/>
            <w:vAlign w:val="bottom"/>
            <w:hideMark/>
          </w:tcPr>
          <w:p w:rsidR="00E41AC5" w:rsidRPr="00842814" w:rsidRDefault="009D6ECD" w:rsidP="009D6ECD">
            <w:r>
              <w:t xml:space="preserve">Total number of female victims. See </w:t>
            </w:r>
            <w:proofErr w:type="spellStart"/>
            <w:r>
              <w:t>VicsT</w:t>
            </w:r>
            <w:proofErr w:type="spellEnd"/>
            <w:r>
              <w:t>.</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DPICVictims</w:t>
            </w:r>
            <w:proofErr w:type="spellEnd"/>
          </w:p>
        </w:tc>
        <w:tc>
          <w:tcPr>
            <w:tcW w:w="7200" w:type="dxa"/>
            <w:tcBorders>
              <w:top w:val="nil"/>
              <w:left w:val="nil"/>
              <w:bottom w:val="nil"/>
              <w:right w:val="nil"/>
            </w:tcBorders>
            <w:shd w:val="clear" w:color="auto" w:fill="auto"/>
            <w:noWrap/>
            <w:vAlign w:val="bottom"/>
            <w:hideMark/>
          </w:tcPr>
          <w:p w:rsidR="00E41AC5" w:rsidRPr="00842814" w:rsidRDefault="00B92AF5" w:rsidP="00B92AF5">
            <w:pPr>
              <w:ind w:left="720" w:hanging="720"/>
            </w:pPr>
            <w:r>
              <w:t xml:space="preserve">Text version of race and gender of victims, such as “4 White male(s)”, from DPIC. </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numberandraceofvictims</w:t>
            </w:r>
            <w:proofErr w:type="spellEnd"/>
          </w:p>
        </w:tc>
        <w:tc>
          <w:tcPr>
            <w:tcW w:w="7200" w:type="dxa"/>
            <w:tcBorders>
              <w:top w:val="nil"/>
              <w:left w:val="nil"/>
              <w:bottom w:val="nil"/>
              <w:right w:val="nil"/>
            </w:tcBorders>
            <w:shd w:val="clear" w:color="auto" w:fill="auto"/>
            <w:noWrap/>
            <w:vAlign w:val="bottom"/>
            <w:hideMark/>
          </w:tcPr>
          <w:p w:rsidR="00E41AC5" w:rsidRPr="00842814" w:rsidRDefault="00B92AF5" w:rsidP="00E41AC5">
            <w:r>
              <w:t xml:space="preserve">Text version of race of victims, such as “2 White”, from DPIC. </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proofErr w:type="spellStart"/>
            <w:r w:rsidRPr="00842814">
              <w:t>DPICNumber</w:t>
            </w:r>
            <w:proofErr w:type="spellEnd"/>
          </w:p>
        </w:tc>
        <w:tc>
          <w:tcPr>
            <w:tcW w:w="7200" w:type="dxa"/>
            <w:tcBorders>
              <w:top w:val="nil"/>
              <w:left w:val="nil"/>
              <w:bottom w:val="nil"/>
              <w:right w:val="nil"/>
            </w:tcBorders>
            <w:shd w:val="clear" w:color="auto" w:fill="auto"/>
            <w:noWrap/>
            <w:vAlign w:val="bottom"/>
            <w:hideMark/>
          </w:tcPr>
          <w:p w:rsidR="00E41AC5" w:rsidRPr="00842814" w:rsidRDefault="00B92AF5" w:rsidP="00E41AC5">
            <w:r>
              <w:t xml:space="preserve">DPIC ID number. </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bookmarkStart w:id="0" w:name="_GoBack"/>
            <w:bookmarkEnd w:id="0"/>
            <w:proofErr w:type="spellStart"/>
            <w:r w:rsidRPr="00842814">
              <w:t>OffenderNumber</w:t>
            </w:r>
            <w:proofErr w:type="spellEnd"/>
          </w:p>
        </w:tc>
        <w:tc>
          <w:tcPr>
            <w:tcW w:w="7200" w:type="dxa"/>
            <w:tcBorders>
              <w:top w:val="nil"/>
              <w:left w:val="nil"/>
              <w:bottom w:val="nil"/>
              <w:right w:val="nil"/>
            </w:tcBorders>
            <w:shd w:val="clear" w:color="auto" w:fill="auto"/>
            <w:noWrap/>
            <w:vAlign w:val="bottom"/>
            <w:hideMark/>
          </w:tcPr>
          <w:p w:rsidR="00854E0B" w:rsidRPr="00842814" w:rsidRDefault="00854E0B" w:rsidP="00E41AC5">
            <w:r>
              <w:t>Where available, a state DOC number for the offender</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r w:rsidRPr="00842814">
              <w:t>Notes</w:t>
            </w:r>
          </w:p>
        </w:tc>
        <w:tc>
          <w:tcPr>
            <w:tcW w:w="7200" w:type="dxa"/>
            <w:tcBorders>
              <w:top w:val="nil"/>
              <w:left w:val="nil"/>
              <w:bottom w:val="nil"/>
              <w:right w:val="nil"/>
            </w:tcBorders>
            <w:shd w:val="clear" w:color="auto" w:fill="auto"/>
            <w:noWrap/>
            <w:vAlign w:val="bottom"/>
            <w:hideMark/>
          </w:tcPr>
          <w:p w:rsidR="00E41AC5" w:rsidRPr="00842814" w:rsidRDefault="00854E0B" w:rsidP="00966697">
            <w:pPr>
              <w:ind w:left="720" w:hanging="720"/>
            </w:pPr>
            <w:r>
              <w:t>Notes and remarks from student coders. Note this combines several versions of the variable from different tasks in compiling the database; these are separated by a semi-colon; they sometimes repeat.</w:t>
            </w:r>
          </w:p>
        </w:tc>
      </w:tr>
      <w:tr w:rsidR="00E41AC5" w:rsidRPr="00842814" w:rsidTr="00E41AC5">
        <w:trPr>
          <w:trHeight w:val="290"/>
        </w:trPr>
        <w:tc>
          <w:tcPr>
            <w:tcW w:w="2656" w:type="dxa"/>
            <w:tcBorders>
              <w:top w:val="nil"/>
              <w:left w:val="nil"/>
              <w:bottom w:val="nil"/>
              <w:right w:val="nil"/>
            </w:tcBorders>
            <w:shd w:val="clear" w:color="auto" w:fill="auto"/>
            <w:noWrap/>
            <w:hideMark/>
          </w:tcPr>
          <w:p w:rsidR="00E41AC5" w:rsidRPr="00842814" w:rsidRDefault="00E41AC5" w:rsidP="00E41AC5">
            <w:r w:rsidRPr="00842814">
              <w:t>Sources</w:t>
            </w:r>
          </w:p>
        </w:tc>
        <w:tc>
          <w:tcPr>
            <w:tcW w:w="7200" w:type="dxa"/>
            <w:tcBorders>
              <w:top w:val="nil"/>
              <w:left w:val="nil"/>
              <w:bottom w:val="nil"/>
              <w:right w:val="nil"/>
            </w:tcBorders>
            <w:shd w:val="clear" w:color="auto" w:fill="auto"/>
            <w:noWrap/>
            <w:vAlign w:val="bottom"/>
            <w:hideMark/>
          </w:tcPr>
          <w:p w:rsidR="00E41AC5" w:rsidRPr="00842814" w:rsidRDefault="00854E0B" w:rsidP="00966697">
            <w:pPr>
              <w:ind w:left="720" w:hanging="720"/>
            </w:pPr>
            <w:r>
              <w:t>Sources for various items. Note this combines several versions of this variable from different versions of the database; these are separated by a semi-colon; they sometimes repeat.</w:t>
            </w:r>
          </w:p>
        </w:tc>
      </w:tr>
    </w:tbl>
    <w:p w:rsidR="00842814" w:rsidRDefault="00842814"/>
    <w:p w:rsidR="00966697" w:rsidRDefault="00966697"/>
    <w:p w:rsidR="00966697" w:rsidRDefault="00966697">
      <w:pPr>
        <w:sectPr w:rsidR="00966697" w:rsidSect="008E25A3">
          <w:footerReference w:type="default" r:id="rId8"/>
          <w:pgSz w:w="12240" w:h="15840"/>
          <w:pgMar w:top="1440" w:right="1440" w:bottom="1440" w:left="1440" w:header="720" w:footer="720" w:gutter="0"/>
          <w:cols w:space="720"/>
          <w:titlePg/>
          <w:docGrid w:linePitch="360"/>
        </w:sectPr>
      </w:pPr>
    </w:p>
    <w:p w:rsidR="00966697" w:rsidRDefault="00966697">
      <w:r>
        <w:lastRenderedPageBreak/>
        <w:t xml:space="preserve">Partial list of sources: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2119"/>
        <w:gridCol w:w="9192"/>
      </w:tblGrid>
      <w:tr w:rsidR="007E3E4D" w:rsidRPr="00966697" w:rsidTr="007C160A">
        <w:trPr>
          <w:trHeight w:val="315"/>
        </w:trPr>
        <w:tc>
          <w:tcPr>
            <w:tcW w:w="1651" w:type="dxa"/>
            <w:tcBorders>
              <w:top w:val="single" w:sz="4" w:space="0" w:color="auto"/>
              <w:bottom w:val="single" w:sz="4" w:space="0" w:color="auto"/>
            </w:tcBorders>
            <w:noWrap/>
            <w:hideMark/>
          </w:tcPr>
          <w:p w:rsidR="00966697" w:rsidRPr="00966697" w:rsidRDefault="00966697" w:rsidP="00966697">
            <w:pPr>
              <w:rPr>
                <w:b/>
                <w:bCs/>
              </w:rPr>
            </w:pPr>
            <w:r w:rsidRPr="00966697">
              <w:rPr>
                <w:b/>
                <w:bCs/>
              </w:rPr>
              <w:t>State</w:t>
            </w:r>
          </w:p>
        </w:tc>
        <w:tc>
          <w:tcPr>
            <w:tcW w:w="2122" w:type="dxa"/>
            <w:tcBorders>
              <w:top w:val="single" w:sz="4" w:space="0" w:color="auto"/>
              <w:bottom w:val="single" w:sz="4" w:space="0" w:color="auto"/>
            </w:tcBorders>
            <w:noWrap/>
            <w:hideMark/>
          </w:tcPr>
          <w:p w:rsidR="00966697" w:rsidRPr="00966697" w:rsidRDefault="00966697" w:rsidP="00966697">
            <w:pPr>
              <w:rPr>
                <w:b/>
                <w:bCs/>
              </w:rPr>
            </w:pPr>
            <w:r w:rsidRPr="00966697">
              <w:rPr>
                <w:b/>
                <w:bCs/>
              </w:rPr>
              <w:t>Name of Contact or Website</w:t>
            </w:r>
          </w:p>
        </w:tc>
        <w:tc>
          <w:tcPr>
            <w:tcW w:w="9187" w:type="dxa"/>
            <w:tcBorders>
              <w:top w:val="single" w:sz="4" w:space="0" w:color="auto"/>
              <w:bottom w:val="single" w:sz="4" w:space="0" w:color="auto"/>
            </w:tcBorders>
            <w:noWrap/>
            <w:hideMark/>
          </w:tcPr>
          <w:p w:rsidR="00966697" w:rsidRPr="00966697" w:rsidRDefault="00966697" w:rsidP="00966697">
            <w:pPr>
              <w:rPr>
                <w:b/>
                <w:bCs/>
              </w:rPr>
            </w:pPr>
            <w:r w:rsidRPr="00966697">
              <w:rPr>
                <w:b/>
                <w:bCs/>
              </w:rPr>
              <w:t>Source Information</w:t>
            </w:r>
          </w:p>
        </w:tc>
      </w:tr>
      <w:tr w:rsidR="007E3E4D" w:rsidRPr="00966697" w:rsidTr="007C160A">
        <w:trPr>
          <w:trHeight w:val="315"/>
        </w:trPr>
        <w:tc>
          <w:tcPr>
            <w:tcW w:w="1651" w:type="dxa"/>
            <w:tcBorders>
              <w:top w:val="single" w:sz="4" w:space="0" w:color="auto"/>
            </w:tcBorders>
            <w:noWrap/>
            <w:hideMark/>
          </w:tcPr>
          <w:p w:rsidR="007E3E4D" w:rsidRPr="00966697" w:rsidRDefault="007E3E4D" w:rsidP="00DA1BCE">
            <w:r w:rsidRPr="00966697">
              <w:t>Colorado</w:t>
            </w:r>
          </w:p>
        </w:tc>
        <w:tc>
          <w:tcPr>
            <w:tcW w:w="2122" w:type="dxa"/>
            <w:tcBorders>
              <w:top w:val="single" w:sz="4" w:space="0" w:color="auto"/>
            </w:tcBorders>
            <w:noWrap/>
            <w:hideMark/>
          </w:tcPr>
          <w:p w:rsidR="007E3E4D" w:rsidRPr="00966697" w:rsidRDefault="007E3E4D" w:rsidP="00DA1BCE">
            <w:r w:rsidRPr="00966697">
              <w:t xml:space="preserve">Professor Michael </w:t>
            </w:r>
            <w:proofErr w:type="spellStart"/>
            <w:r w:rsidRPr="00966697">
              <w:t>Radelet</w:t>
            </w:r>
            <w:proofErr w:type="spellEnd"/>
            <w:r w:rsidRPr="00966697">
              <w:t>, Colorado Law</w:t>
            </w:r>
          </w:p>
        </w:tc>
        <w:tc>
          <w:tcPr>
            <w:tcW w:w="9187" w:type="dxa"/>
            <w:tcBorders>
              <w:top w:val="single" w:sz="4" w:space="0" w:color="auto"/>
            </w:tcBorders>
            <w:noWrap/>
            <w:hideMark/>
          </w:tcPr>
          <w:p w:rsidR="007E3E4D" w:rsidRPr="00966697" w:rsidRDefault="00705334" w:rsidP="00DA1BCE">
            <w:pPr>
              <w:rPr>
                <w:u w:val="single"/>
              </w:rPr>
            </w:pPr>
            <w:hyperlink r:id="rId9" w:history="1">
              <w:r w:rsidR="007E3E4D" w:rsidRPr="00966697">
                <w:rPr>
                  <w:rStyle w:val="Hyperlink"/>
                </w:rPr>
                <w:t>michael.radelet@colorado.edu</w:t>
              </w:r>
            </w:hyperlink>
          </w:p>
        </w:tc>
      </w:tr>
      <w:tr w:rsidR="007E3E4D" w:rsidRPr="00966697" w:rsidTr="007E3E4D">
        <w:trPr>
          <w:trHeight w:val="315"/>
        </w:trPr>
        <w:tc>
          <w:tcPr>
            <w:tcW w:w="1651" w:type="dxa"/>
            <w:vMerge w:val="restart"/>
            <w:noWrap/>
            <w:hideMark/>
          </w:tcPr>
          <w:p w:rsidR="007E3E4D" w:rsidRPr="00966697" w:rsidRDefault="007E3E4D" w:rsidP="00961357">
            <w:r w:rsidRPr="00966697">
              <w:t>Connecticut</w:t>
            </w:r>
          </w:p>
        </w:tc>
        <w:tc>
          <w:tcPr>
            <w:tcW w:w="2122" w:type="dxa"/>
            <w:noWrap/>
            <w:hideMark/>
          </w:tcPr>
          <w:p w:rsidR="007E3E4D" w:rsidRPr="00966697" w:rsidRDefault="007E3E4D" w:rsidP="00961357">
            <w:r w:rsidRPr="00966697">
              <w:t>Office of Legislative Research Reports</w:t>
            </w:r>
          </w:p>
        </w:tc>
        <w:tc>
          <w:tcPr>
            <w:tcW w:w="9187" w:type="dxa"/>
            <w:noWrap/>
            <w:hideMark/>
          </w:tcPr>
          <w:p w:rsidR="007E3E4D" w:rsidRPr="00966697" w:rsidRDefault="00705334" w:rsidP="00961357">
            <w:pPr>
              <w:rPr>
                <w:u w:val="single"/>
              </w:rPr>
            </w:pPr>
            <w:hyperlink r:id="rId10" w:history="1">
              <w:r w:rsidR="007E3E4D" w:rsidRPr="00966697">
                <w:rPr>
                  <w:rStyle w:val="Hyperlink"/>
                </w:rPr>
                <w:t xml:space="preserve">https://www.cga.ct.gov/2012/rpt/2012-R-0020.htm </w:t>
              </w:r>
            </w:hyperlink>
          </w:p>
        </w:tc>
      </w:tr>
      <w:tr w:rsidR="007E3E4D" w:rsidRPr="00966697" w:rsidTr="007E3E4D">
        <w:trPr>
          <w:trHeight w:val="315"/>
        </w:trPr>
        <w:tc>
          <w:tcPr>
            <w:tcW w:w="1651" w:type="dxa"/>
            <w:vMerge/>
            <w:hideMark/>
          </w:tcPr>
          <w:p w:rsidR="007E3E4D" w:rsidRPr="00966697" w:rsidRDefault="007E3E4D" w:rsidP="00961357"/>
        </w:tc>
        <w:tc>
          <w:tcPr>
            <w:tcW w:w="2122" w:type="dxa"/>
            <w:noWrap/>
            <w:hideMark/>
          </w:tcPr>
          <w:p w:rsidR="007E3E4D" w:rsidRPr="00966697" w:rsidRDefault="007E3E4D" w:rsidP="00961357">
            <w:proofErr w:type="spellStart"/>
            <w:r w:rsidRPr="00966697">
              <w:t>Andrius</w:t>
            </w:r>
            <w:proofErr w:type="spellEnd"/>
            <w:r w:rsidRPr="00966697">
              <w:t xml:space="preserve"> </w:t>
            </w:r>
            <w:proofErr w:type="spellStart"/>
            <w:r w:rsidRPr="00966697">
              <w:t>Banevicius</w:t>
            </w:r>
            <w:proofErr w:type="spellEnd"/>
            <w:r w:rsidRPr="00966697">
              <w:t xml:space="preserve"> of DOC</w:t>
            </w:r>
          </w:p>
        </w:tc>
        <w:tc>
          <w:tcPr>
            <w:tcW w:w="9187" w:type="dxa"/>
            <w:noWrap/>
            <w:hideMark/>
          </w:tcPr>
          <w:p w:rsidR="007E3E4D" w:rsidRPr="00966697" w:rsidRDefault="00705334" w:rsidP="00961357">
            <w:pPr>
              <w:rPr>
                <w:u w:val="single"/>
              </w:rPr>
            </w:pPr>
            <w:hyperlink r:id="rId11" w:history="1">
              <w:r w:rsidR="007E3E4D" w:rsidRPr="00966697">
                <w:rPr>
                  <w:rStyle w:val="Hyperlink"/>
                </w:rPr>
                <w:t xml:space="preserve">Andrius.Banevicius@ct.gov </w:t>
              </w:r>
            </w:hyperlink>
          </w:p>
        </w:tc>
      </w:tr>
      <w:tr w:rsidR="007E3E4D" w:rsidRPr="00966697" w:rsidTr="007E3E4D">
        <w:trPr>
          <w:trHeight w:val="315"/>
        </w:trPr>
        <w:tc>
          <w:tcPr>
            <w:tcW w:w="1651" w:type="dxa"/>
            <w:noWrap/>
            <w:hideMark/>
          </w:tcPr>
          <w:p w:rsidR="007E3E4D" w:rsidRPr="00966697" w:rsidRDefault="007E3E4D" w:rsidP="00961357">
            <w:r w:rsidRPr="00966697">
              <w:t>Delaware</w:t>
            </w:r>
          </w:p>
        </w:tc>
        <w:tc>
          <w:tcPr>
            <w:tcW w:w="2122" w:type="dxa"/>
            <w:noWrap/>
            <w:hideMark/>
          </w:tcPr>
          <w:p w:rsidR="007E3E4D" w:rsidRPr="00966697" w:rsidRDefault="007E3E4D" w:rsidP="00961357">
            <w:r w:rsidRPr="00966697">
              <w:t xml:space="preserve">Jon </w:t>
            </w:r>
            <w:proofErr w:type="spellStart"/>
            <w:r w:rsidRPr="00966697">
              <w:t>Offredo</w:t>
            </w:r>
            <w:proofErr w:type="spellEnd"/>
            <w:r w:rsidRPr="00966697">
              <w:t xml:space="preserve"> of Public Defender's Office</w:t>
            </w:r>
          </w:p>
        </w:tc>
        <w:tc>
          <w:tcPr>
            <w:tcW w:w="9187" w:type="dxa"/>
            <w:noWrap/>
            <w:hideMark/>
          </w:tcPr>
          <w:p w:rsidR="007E3E4D" w:rsidRPr="00966697" w:rsidRDefault="00705334" w:rsidP="00961357">
            <w:pPr>
              <w:rPr>
                <w:u w:val="single"/>
              </w:rPr>
            </w:pPr>
            <w:hyperlink r:id="rId12" w:history="1">
              <w:r w:rsidR="007E3E4D" w:rsidRPr="00966697">
                <w:rPr>
                  <w:rStyle w:val="Hyperlink"/>
                </w:rPr>
                <w:t xml:space="preserve">jon.offredo@state.de.us </w:t>
              </w:r>
            </w:hyperlink>
          </w:p>
        </w:tc>
      </w:tr>
      <w:tr w:rsidR="007E3E4D" w:rsidRPr="00966697" w:rsidTr="007E3E4D">
        <w:trPr>
          <w:trHeight w:val="315"/>
        </w:trPr>
        <w:tc>
          <w:tcPr>
            <w:tcW w:w="1651" w:type="dxa"/>
            <w:vMerge w:val="restart"/>
            <w:noWrap/>
            <w:hideMark/>
          </w:tcPr>
          <w:p w:rsidR="007E3E4D" w:rsidRPr="00966697" w:rsidRDefault="007E3E4D" w:rsidP="00523DC4">
            <w:r w:rsidRPr="00966697">
              <w:t>Florida</w:t>
            </w:r>
          </w:p>
        </w:tc>
        <w:tc>
          <w:tcPr>
            <w:tcW w:w="2122" w:type="dxa"/>
            <w:noWrap/>
            <w:hideMark/>
          </w:tcPr>
          <w:p w:rsidR="007E3E4D" w:rsidRPr="00966697" w:rsidRDefault="007E3E4D" w:rsidP="00523DC4">
            <w:r w:rsidRPr="00966697">
              <w:t>Florida DOC -- executions</w:t>
            </w:r>
          </w:p>
        </w:tc>
        <w:tc>
          <w:tcPr>
            <w:tcW w:w="9187" w:type="dxa"/>
            <w:noWrap/>
            <w:hideMark/>
          </w:tcPr>
          <w:p w:rsidR="007E3E4D" w:rsidRPr="00966697" w:rsidRDefault="00705334" w:rsidP="00523DC4">
            <w:pPr>
              <w:rPr>
                <w:u w:val="single"/>
              </w:rPr>
            </w:pPr>
            <w:hyperlink r:id="rId13" w:history="1">
              <w:r w:rsidR="007E3E4D" w:rsidRPr="00966697">
                <w:rPr>
                  <w:rStyle w:val="Hyperlink"/>
                </w:rPr>
                <w:t xml:space="preserve">http://www.dc.state.fl.us/oth/deathrow/execlist.html </w:t>
              </w:r>
            </w:hyperlink>
          </w:p>
        </w:tc>
      </w:tr>
      <w:tr w:rsidR="007E3E4D" w:rsidRPr="00966697" w:rsidTr="007E3E4D">
        <w:trPr>
          <w:trHeight w:val="315"/>
        </w:trPr>
        <w:tc>
          <w:tcPr>
            <w:tcW w:w="1651" w:type="dxa"/>
            <w:vMerge/>
            <w:hideMark/>
          </w:tcPr>
          <w:p w:rsidR="007E3E4D" w:rsidRPr="00966697" w:rsidRDefault="007E3E4D" w:rsidP="00523DC4"/>
        </w:tc>
        <w:tc>
          <w:tcPr>
            <w:tcW w:w="2122" w:type="dxa"/>
            <w:noWrap/>
            <w:hideMark/>
          </w:tcPr>
          <w:p w:rsidR="007E3E4D" w:rsidRPr="00966697" w:rsidRDefault="007E3E4D" w:rsidP="00523DC4">
            <w:r w:rsidRPr="00966697">
              <w:t>Florida DOC -- current DR population</w:t>
            </w:r>
          </w:p>
        </w:tc>
        <w:tc>
          <w:tcPr>
            <w:tcW w:w="9187" w:type="dxa"/>
            <w:noWrap/>
            <w:hideMark/>
          </w:tcPr>
          <w:p w:rsidR="007E3E4D" w:rsidRPr="00966697" w:rsidRDefault="00705334" w:rsidP="00523DC4">
            <w:pPr>
              <w:rPr>
                <w:u w:val="single"/>
              </w:rPr>
            </w:pPr>
            <w:hyperlink r:id="rId14" w:history="1">
              <w:r w:rsidR="007E3E4D" w:rsidRPr="00966697">
                <w:rPr>
                  <w:rStyle w:val="Hyperlink"/>
                </w:rPr>
                <w:t xml:space="preserve">http://www.dc.state.fl.us/OffenderSearch/deathrowroster.aspx </w:t>
              </w:r>
            </w:hyperlink>
          </w:p>
        </w:tc>
      </w:tr>
      <w:tr w:rsidR="007E3E4D" w:rsidRPr="00966697" w:rsidTr="007E3E4D">
        <w:trPr>
          <w:trHeight w:val="315"/>
        </w:trPr>
        <w:tc>
          <w:tcPr>
            <w:tcW w:w="1651" w:type="dxa"/>
            <w:vMerge/>
            <w:hideMark/>
          </w:tcPr>
          <w:p w:rsidR="007E3E4D" w:rsidRPr="00966697" w:rsidRDefault="007E3E4D" w:rsidP="00523DC4"/>
        </w:tc>
        <w:tc>
          <w:tcPr>
            <w:tcW w:w="2122" w:type="dxa"/>
            <w:noWrap/>
            <w:hideMark/>
          </w:tcPr>
          <w:p w:rsidR="007E3E4D" w:rsidRPr="00966697" w:rsidRDefault="007E3E4D" w:rsidP="00523DC4">
            <w:r w:rsidRPr="00966697">
              <w:t xml:space="preserve">Roger </w:t>
            </w:r>
            <w:proofErr w:type="spellStart"/>
            <w:r w:rsidRPr="00966697">
              <w:t>Sockman</w:t>
            </w:r>
            <w:proofErr w:type="spellEnd"/>
            <w:r w:rsidRPr="00966697">
              <w:t xml:space="preserve"> of DOC -- removals</w:t>
            </w:r>
          </w:p>
        </w:tc>
        <w:tc>
          <w:tcPr>
            <w:tcW w:w="9187" w:type="dxa"/>
            <w:noWrap/>
            <w:hideMark/>
          </w:tcPr>
          <w:p w:rsidR="007E3E4D" w:rsidRPr="00966697" w:rsidRDefault="00705334" w:rsidP="00523DC4">
            <w:pPr>
              <w:rPr>
                <w:u w:val="single"/>
              </w:rPr>
            </w:pPr>
            <w:hyperlink r:id="rId15" w:history="1">
              <w:r w:rsidR="007E3E4D" w:rsidRPr="00966697">
                <w:rPr>
                  <w:rStyle w:val="Hyperlink"/>
                </w:rPr>
                <w:t>Patrick.Manderfield@fdc.myflorida.com; Roger.Sockman@fdc.myflorida.com</w:t>
              </w:r>
            </w:hyperlink>
          </w:p>
        </w:tc>
      </w:tr>
      <w:tr w:rsidR="007E3E4D" w:rsidRPr="00966697" w:rsidTr="007E3E4D">
        <w:trPr>
          <w:trHeight w:val="315"/>
        </w:trPr>
        <w:tc>
          <w:tcPr>
            <w:tcW w:w="1651" w:type="dxa"/>
            <w:noWrap/>
            <w:hideMark/>
          </w:tcPr>
          <w:p w:rsidR="007E3E4D" w:rsidRPr="00966697" w:rsidRDefault="007E3E4D" w:rsidP="001C2F14">
            <w:r w:rsidRPr="00966697">
              <w:t>Idaho</w:t>
            </w:r>
          </w:p>
        </w:tc>
        <w:tc>
          <w:tcPr>
            <w:tcW w:w="2122" w:type="dxa"/>
            <w:noWrap/>
            <w:hideMark/>
          </w:tcPr>
          <w:p w:rsidR="007E3E4D" w:rsidRPr="00966697" w:rsidRDefault="007E3E4D" w:rsidP="001C2F14">
            <w:r w:rsidRPr="00966697">
              <w:t>Sean Falconer of Idaho DOC</w:t>
            </w:r>
          </w:p>
        </w:tc>
        <w:tc>
          <w:tcPr>
            <w:tcW w:w="9187" w:type="dxa"/>
            <w:noWrap/>
            <w:hideMark/>
          </w:tcPr>
          <w:p w:rsidR="007E3E4D" w:rsidRPr="00966697" w:rsidRDefault="00705334" w:rsidP="001C2F14">
            <w:pPr>
              <w:rPr>
                <w:u w:val="single"/>
              </w:rPr>
            </w:pPr>
            <w:hyperlink r:id="rId16" w:history="1">
              <w:r w:rsidR="007E3E4D" w:rsidRPr="00966697">
                <w:rPr>
                  <w:rStyle w:val="Hyperlink"/>
                </w:rPr>
                <w:t>sfalcone@idoc.idaho.gov</w:t>
              </w:r>
            </w:hyperlink>
          </w:p>
        </w:tc>
      </w:tr>
      <w:tr w:rsidR="007E3E4D" w:rsidRPr="00966697" w:rsidTr="007E3E4D">
        <w:trPr>
          <w:trHeight w:val="315"/>
        </w:trPr>
        <w:tc>
          <w:tcPr>
            <w:tcW w:w="1651" w:type="dxa"/>
            <w:vMerge w:val="restart"/>
            <w:noWrap/>
            <w:hideMark/>
          </w:tcPr>
          <w:p w:rsidR="007E3E4D" w:rsidRPr="00966697" w:rsidRDefault="007E3E4D" w:rsidP="00811044">
            <w:r w:rsidRPr="00966697">
              <w:t>Illinois</w:t>
            </w:r>
          </w:p>
        </w:tc>
        <w:tc>
          <w:tcPr>
            <w:tcW w:w="2122" w:type="dxa"/>
            <w:noWrap/>
            <w:hideMark/>
          </w:tcPr>
          <w:p w:rsidR="007E3E4D" w:rsidRPr="00966697" w:rsidRDefault="007E3E4D" w:rsidP="00811044">
            <w:r w:rsidRPr="00966697">
              <w:t>Northwestern Law Website</w:t>
            </w:r>
          </w:p>
        </w:tc>
        <w:tc>
          <w:tcPr>
            <w:tcW w:w="9187" w:type="dxa"/>
            <w:noWrap/>
            <w:hideMark/>
          </w:tcPr>
          <w:p w:rsidR="007E3E4D" w:rsidRPr="00966697" w:rsidRDefault="00705334" w:rsidP="00811044">
            <w:pPr>
              <w:rPr>
                <w:u w:val="single"/>
              </w:rPr>
            </w:pPr>
            <w:hyperlink r:id="rId17" w:history="1">
              <w:r w:rsidR="007E3E4D" w:rsidRPr="00966697">
                <w:rPr>
                  <w:rStyle w:val="Hyperlink"/>
                </w:rPr>
                <w:t xml:space="preserve">http://www.law.northwestern.edu/legalclinic/wrongfulconvictions/exonerations/deathpenalty/ </w:t>
              </w:r>
            </w:hyperlink>
          </w:p>
        </w:tc>
      </w:tr>
      <w:tr w:rsidR="007E3E4D" w:rsidRPr="00966697" w:rsidTr="007E3E4D">
        <w:trPr>
          <w:trHeight w:val="315"/>
        </w:trPr>
        <w:tc>
          <w:tcPr>
            <w:tcW w:w="1651" w:type="dxa"/>
            <w:vMerge/>
            <w:hideMark/>
          </w:tcPr>
          <w:p w:rsidR="007E3E4D" w:rsidRPr="00966697" w:rsidRDefault="007E3E4D" w:rsidP="00811044"/>
        </w:tc>
        <w:tc>
          <w:tcPr>
            <w:tcW w:w="2122" w:type="dxa"/>
            <w:noWrap/>
            <w:hideMark/>
          </w:tcPr>
          <w:p w:rsidR="007E3E4D" w:rsidRPr="00966697" w:rsidRDefault="007E3E4D" w:rsidP="00811044">
            <w:r w:rsidRPr="00966697">
              <w:t xml:space="preserve">John Clegg and Sharon </w:t>
            </w:r>
            <w:proofErr w:type="spellStart"/>
            <w:r w:rsidRPr="00966697">
              <w:t>Shapinski</w:t>
            </w:r>
            <w:proofErr w:type="spellEnd"/>
            <w:r w:rsidRPr="00966697">
              <w:t xml:space="preserve"> of DOC</w:t>
            </w:r>
          </w:p>
        </w:tc>
        <w:tc>
          <w:tcPr>
            <w:tcW w:w="9187" w:type="dxa"/>
            <w:noWrap/>
            <w:hideMark/>
          </w:tcPr>
          <w:p w:rsidR="007E3E4D" w:rsidRPr="00966697" w:rsidRDefault="007E3E4D" w:rsidP="00811044">
            <w:r w:rsidRPr="00966697">
              <w:t>JOHN.CLEGG@doc.illinois.gov; SHARON.SHIPINSKI@doc.illinois.gov</w:t>
            </w:r>
          </w:p>
        </w:tc>
      </w:tr>
      <w:tr w:rsidR="007E3E4D" w:rsidRPr="00966697" w:rsidTr="007E3E4D">
        <w:trPr>
          <w:trHeight w:val="315"/>
        </w:trPr>
        <w:tc>
          <w:tcPr>
            <w:tcW w:w="1651" w:type="dxa"/>
            <w:noWrap/>
          </w:tcPr>
          <w:p w:rsidR="007E3E4D" w:rsidRPr="00966697" w:rsidRDefault="007E3E4D" w:rsidP="005D5446">
            <w:r>
              <w:t>Indiana</w:t>
            </w:r>
          </w:p>
        </w:tc>
        <w:tc>
          <w:tcPr>
            <w:tcW w:w="2122" w:type="dxa"/>
            <w:noWrap/>
          </w:tcPr>
          <w:p w:rsidR="007E3E4D" w:rsidRPr="00966697" w:rsidRDefault="007E3E4D" w:rsidP="005D5446">
            <w:r>
              <w:t>DOC website</w:t>
            </w:r>
          </w:p>
        </w:tc>
        <w:tc>
          <w:tcPr>
            <w:tcW w:w="9187" w:type="dxa"/>
            <w:noWrap/>
          </w:tcPr>
          <w:p w:rsidR="007E3E4D" w:rsidRPr="007E3E4D" w:rsidRDefault="007E3E4D" w:rsidP="005D5446">
            <w:r w:rsidRPr="007E3E4D">
              <w:t>DOC website: current DR population; DOC website, removals</w:t>
            </w:r>
          </w:p>
        </w:tc>
      </w:tr>
      <w:tr w:rsidR="007E3E4D" w:rsidRPr="00966697" w:rsidTr="007E3E4D">
        <w:trPr>
          <w:trHeight w:val="315"/>
        </w:trPr>
        <w:tc>
          <w:tcPr>
            <w:tcW w:w="1651" w:type="dxa"/>
            <w:noWrap/>
          </w:tcPr>
          <w:p w:rsidR="007E3E4D" w:rsidRPr="00966697" w:rsidRDefault="007E3E4D" w:rsidP="005D5446">
            <w:r>
              <w:t>Kansas</w:t>
            </w:r>
          </w:p>
        </w:tc>
        <w:tc>
          <w:tcPr>
            <w:tcW w:w="2122" w:type="dxa"/>
            <w:noWrap/>
          </w:tcPr>
          <w:p w:rsidR="007E3E4D" w:rsidRPr="00966697" w:rsidRDefault="007E3E4D" w:rsidP="005D5446">
            <w:r>
              <w:t xml:space="preserve">Kansas Coalition Against the </w:t>
            </w:r>
            <w:proofErr w:type="spellStart"/>
            <w:r>
              <w:t>Deat</w:t>
            </w:r>
            <w:proofErr w:type="spellEnd"/>
            <w:r>
              <w:t xml:space="preserve"> Penalty</w:t>
            </w:r>
          </w:p>
        </w:tc>
        <w:tc>
          <w:tcPr>
            <w:tcW w:w="9187" w:type="dxa"/>
            <w:noWrap/>
          </w:tcPr>
          <w:p w:rsidR="007E3E4D" w:rsidRPr="007E3E4D" w:rsidRDefault="007E3E4D" w:rsidP="005D5446">
            <w:r w:rsidRPr="007E3E4D">
              <w:t>https://www.doc.ks.gov/newsroom/capital</w:t>
            </w:r>
          </w:p>
        </w:tc>
      </w:tr>
      <w:tr w:rsidR="007E3E4D" w:rsidRPr="00966697" w:rsidTr="007E3E4D">
        <w:trPr>
          <w:trHeight w:val="315"/>
        </w:trPr>
        <w:tc>
          <w:tcPr>
            <w:tcW w:w="1651" w:type="dxa"/>
            <w:vMerge w:val="restart"/>
            <w:noWrap/>
            <w:hideMark/>
          </w:tcPr>
          <w:p w:rsidR="007E3E4D" w:rsidRPr="00966697" w:rsidRDefault="007E3E4D" w:rsidP="005D5446">
            <w:r w:rsidRPr="00966697">
              <w:lastRenderedPageBreak/>
              <w:t>Kentucky</w:t>
            </w:r>
          </w:p>
        </w:tc>
        <w:tc>
          <w:tcPr>
            <w:tcW w:w="2122" w:type="dxa"/>
            <w:noWrap/>
            <w:hideMark/>
          </w:tcPr>
          <w:p w:rsidR="007E3E4D" w:rsidRPr="00966697" w:rsidRDefault="007E3E4D" w:rsidP="005D5446">
            <w:r w:rsidRPr="00966697">
              <w:t xml:space="preserve">Michael J. </w:t>
            </w:r>
            <w:proofErr w:type="spellStart"/>
            <w:r w:rsidRPr="00966697">
              <w:t>Zydney</w:t>
            </w:r>
            <w:proofErr w:type="spellEnd"/>
            <w:r w:rsidRPr="00966697">
              <w:t xml:space="preserve"> of Northern Kentucky University</w:t>
            </w:r>
          </w:p>
        </w:tc>
        <w:tc>
          <w:tcPr>
            <w:tcW w:w="9187" w:type="dxa"/>
            <w:noWrap/>
            <w:hideMark/>
          </w:tcPr>
          <w:p w:rsidR="007E3E4D" w:rsidRPr="00966697" w:rsidRDefault="00705334" w:rsidP="005D5446">
            <w:pPr>
              <w:rPr>
                <w:u w:val="single"/>
              </w:rPr>
            </w:pPr>
            <w:hyperlink r:id="rId18" w:history="1">
              <w:r w:rsidR="007E3E4D" w:rsidRPr="00966697">
                <w:rPr>
                  <w:rStyle w:val="Hyperlink"/>
                </w:rPr>
                <w:t xml:space="preserve">mannheimem1@nku.edu </w:t>
              </w:r>
            </w:hyperlink>
          </w:p>
        </w:tc>
      </w:tr>
      <w:tr w:rsidR="007E3E4D" w:rsidRPr="00966697" w:rsidTr="007E3E4D">
        <w:trPr>
          <w:trHeight w:val="315"/>
        </w:trPr>
        <w:tc>
          <w:tcPr>
            <w:tcW w:w="1651" w:type="dxa"/>
            <w:vMerge/>
            <w:hideMark/>
          </w:tcPr>
          <w:p w:rsidR="007E3E4D" w:rsidRPr="00966697" w:rsidRDefault="007E3E4D" w:rsidP="005D5446"/>
        </w:tc>
        <w:tc>
          <w:tcPr>
            <w:tcW w:w="2122" w:type="dxa"/>
            <w:noWrap/>
            <w:hideMark/>
          </w:tcPr>
          <w:p w:rsidR="007E3E4D" w:rsidRPr="00966697" w:rsidRDefault="007E3E4D" w:rsidP="005D5446">
            <w:r w:rsidRPr="00966697">
              <w:t>Kentucky Department of Corrections</w:t>
            </w:r>
          </w:p>
        </w:tc>
        <w:tc>
          <w:tcPr>
            <w:tcW w:w="9187" w:type="dxa"/>
            <w:noWrap/>
            <w:hideMark/>
          </w:tcPr>
          <w:p w:rsidR="007E3E4D" w:rsidRPr="00966697" w:rsidRDefault="00705334" w:rsidP="005D5446">
            <w:pPr>
              <w:rPr>
                <w:u w:val="single"/>
              </w:rPr>
            </w:pPr>
            <w:hyperlink r:id="rId19" w:history="1">
              <w:r w:rsidR="007E3E4D" w:rsidRPr="00966697">
                <w:rPr>
                  <w:rStyle w:val="Hyperlink"/>
                </w:rPr>
                <w:t xml:space="preserve">https://corrections.ky.gov/depts/AI/Pages/DeathRowInmates.aspx </w:t>
              </w:r>
            </w:hyperlink>
          </w:p>
        </w:tc>
      </w:tr>
      <w:tr w:rsidR="007E3E4D" w:rsidRPr="00966697" w:rsidTr="007E3E4D">
        <w:trPr>
          <w:trHeight w:val="315"/>
        </w:trPr>
        <w:tc>
          <w:tcPr>
            <w:tcW w:w="1651" w:type="dxa"/>
            <w:vMerge w:val="restart"/>
            <w:noWrap/>
            <w:hideMark/>
          </w:tcPr>
          <w:p w:rsidR="007E3E4D" w:rsidRPr="00966697" w:rsidRDefault="007E3E4D" w:rsidP="0024227A">
            <w:r w:rsidRPr="00966697">
              <w:t>Mississippi</w:t>
            </w:r>
          </w:p>
        </w:tc>
        <w:tc>
          <w:tcPr>
            <w:tcW w:w="2122" w:type="dxa"/>
            <w:noWrap/>
            <w:hideMark/>
          </w:tcPr>
          <w:p w:rsidR="007E3E4D" w:rsidRPr="00966697" w:rsidRDefault="007E3E4D" w:rsidP="0024227A">
            <w:r w:rsidRPr="00966697">
              <w:t>Grace Fisher of MSDOC</w:t>
            </w:r>
          </w:p>
        </w:tc>
        <w:tc>
          <w:tcPr>
            <w:tcW w:w="9187" w:type="dxa"/>
            <w:noWrap/>
            <w:hideMark/>
          </w:tcPr>
          <w:p w:rsidR="007E3E4D" w:rsidRPr="00966697" w:rsidRDefault="00705334" w:rsidP="0024227A">
            <w:pPr>
              <w:rPr>
                <w:u w:val="single"/>
              </w:rPr>
            </w:pPr>
            <w:hyperlink r:id="rId20" w:history="1">
              <w:r w:rsidR="007E3E4D" w:rsidRPr="00966697">
                <w:rPr>
                  <w:rStyle w:val="Hyperlink"/>
                </w:rPr>
                <w:t xml:space="preserve">Gfisher@doc.state.ms.us </w:t>
              </w:r>
            </w:hyperlink>
          </w:p>
        </w:tc>
      </w:tr>
      <w:tr w:rsidR="007E3E4D" w:rsidRPr="00966697" w:rsidTr="007E3E4D">
        <w:trPr>
          <w:trHeight w:val="315"/>
        </w:trPr>
        <w:tc>
          <w:tcPr>
            <w:tcW w:w="1651" w:type="dxa"/>
            <w:vMerge/>
            <w:hideMark/>
          </w:tcPr>
          <w:p w:rsidR="007E3E4D" w:rsidRPr="00966697" w:rsidRDefault="007E3E4D" w:rsidP="0024227A"/>
        </w:tc>
        <w:tc>
          <w:tcPr>
            <w:tcW w:w="2122" w:type="dxa"/>
            <w:noWrap/>
            <w:hideMark/>
          </w:tcPr>
          <w:p w:rsidR="007E3E4D" w:rsidRPr="00966697" w:rsidRDefault="007E3E4D" w:rsidP="0024227A">
            <w:r w:rsidRPr="00966697">
              <w:t>DOC Website -- Current DR Population</w:t>
            </w:r>
          </w:p>
        </w:tc>
        <w:tc>
          <w:tcPr>
            <w:tcW w:w="9187" w:type="dxa"/>
            <w:noWrap/>
            <w:hideMark/>
          </w:tcPr>
          <w:p w:rsidR="007E3E4D" w:rsidRPr="00966697" w:rsidRDefault="00705334" w:rsidP="0024227A">
            <w:pPr>
              <w:rPr>
                <w:u w:val="single"/>
              </w:rPr>
            </w:pPr>
            <w:hyperlink r:id="rId21" w:history="1">
              <w:r w:rsidR="007E3E4D" w:rsidRPr="00966697">
                <w:rPr>
                  <w:rStyle w:val="Hyperlink"/>
                </w:rPr>
                <w:t xml:space="preserve">http://www.mdoc.ms.gov/Death-Row/Pages/Death-Row-Inmates.aspx </w:t>
              </w:r>
            </w:hyperlink>
          </w:p>
        </w:tc>
      </w:tr>
      <w:tr w:rsidR="007E3E4D" w:rsidRPr="00966697" w:rsidTr="007E3E4D">
        <w:trPr>
          <w:trHeight w:val="315"/>
        </w:trPr>
        <w:tc>
          <w:tcPr>
            <w:tcW w:w="1651" w:type="dxa"/>
            <w:noWrap/>
            <w:hideMark/>
          </w:tcPr>
          <w:p w:rsidR="007E3E4D" w:rsidRPr="00966697" w:rsidRDefault="007E3E4D" w:rsidP="008A77F4">
            <w:r w:rsidRPr="00966697">
              <w:t>Montana</w:t>
            </w:r>
          </w:p>
        </w:tc>
        <w:tc>
          <w:tcPr>
            <w:tcW w:w="2122" w:type="dxa"/>
            <w:noWrap/>
            <w:hideMark/>
          </w:tcPr>
          <w:p w:rsidR="007E3E4D" w:rsidRPr="00966697" w:rsidRDefault="007E3E4D" w:rsidP="008A77F4"/>
        </w:tc>
        <w:tc>
          <w:tcPr>
            <w:tcW w:w="9187" w:type="dxa"/>
            <w:noWrap/>
            <w:hideMark/>
          </w:tcPr>
          <w:p w:rsidR="007E3E4D" w:rsidRPr="00966697" w:rsidRDefault="007E3E4D" w:rsidP="008A77F4"/>
        </w:tc>
      </w:tr>
      <w:tr w:rsidR="007E3E4D" w:rsidRPr="00966697" w:rsidTr="007E3E4D">
        <w:trPr>
          <w:trHeight w:val="315"/>
        </w:trPr>
        <w:tc>
          <w:tcPr>
            <w:tcW w:w="1651" w:type="dxa"/>
            <w:noWrap/>
            <w:hideMark/>
          </w:tcPr>
          <w:p w:rsidR="007E3E4D" w:rsidRPr="00966697" w:rsidRDefault="007E3E4D" w:rsidP="00F9774C">
            <w:r w:rsidRPr="00966697">
              <w:t>New Jersey</w:t>
            </w:r>
          </w:p>
        </w:tc>
        <w:tc>
          <w:tcPr>
            <w:tcW w:w="2122" w:type="dxa"/>
            <w:noWrap/>
            <w:hideMark/>
          </w:tcPr>
          <w:p w:rsidR="007E3E4D" w:rsidRPr="00966697" w:rsidRDefault="007E3E4D" w:rsidP="00F9774C">
            <w:r w:rsidRPr="00966697">
              <w:t>Susan Green of New Jersey Public Defender's Office</w:t>
            </w:r>
          </w:p>
        </w:tc>
        <w:tc>
          <w:tcPr>
            <w:tcW w:w="9187" w:type="dxa"/>
            <w:noWrap/>
            <w:hideMark/>
          </w:tcPr>
          <w:p w:rsidR="007E3E4D" w:rsidRPr="00966697" w:rsidRDefault="00705334" w:rsidP="00F9774C">
            <w:pPr>
              <w:rPr>
                <w:u w:val="single"/>
              </w:rPr>
            </w:pPr>
            <w:hyperlink r:id="rId22" w:history="1">
              <w:r w:rsidR="007E3E4D" w:rsidRPr="00966697">
                <w:rPr>
                  <w:rStyle w:val="Hyperlink"/>
                </w:rPr>
                <w:t xml:space="preserve">Susan.Green@opd.nj.gov </w:t>
              </w:r>
            </w:hyperlink>
          </w:p>
        </w:tc>
      </w:tr>
      <w:tr w:rsidR="007E3E4D" w:rsidRPr="00966697" w:rsidTr="007E3E4D">
        <w:trPr>
          <w:trHeight w:val="315"/>
        </w:trPr>
        <w:tc>
          <w:tcPr>
            <w:tcW w:w="1651" w:type="dxa"/>
            <w:vMerge w:val="restart"/>
            <w:noWrap/>
            <w:hideMark/>
          </w:tcPr>
          <w:p w:rsidR="00966697" w:rsidRPr="00966697" w:rsidRDefault="00966697" w:rsidP="00966697">
            <w:r w:rsidRPr="00966697">
              <w:t>North Carolina</w:t>
            </w:r>
          </w:p>
        </w:tc>
        <w:tc>
          <w:tcPr>
            <w:tcW w:w="2122" w:type="dxa"/>
            <w:vMerge w:val="restart"/>
            <w:noWrap/>
            <w:hideMark/>
          </w:tcPr>
          <w:p w:rsidR="00966697" w:rsidRPr="00966697" w:rsidRDefault="00966697" w:rsidP="00966697">
            <w:r w:rsidRPr="00966697">
              <w:t>North Carolina Department of Public Safety</w:t>
            </w:r>
          </w:p>
        </w:tc>
        <w:tc>
          <w:tcPr>
            <w:tcW w:w="9187" w:type="dxa"/>
            <w:noWrap/>
            <w:hideMark/>
          </w:tcPr>
          <w:p w:rsidR="00966697" w:rsidRPr="00966697" w:rsidRDefault="00705334">
            <w:pPr>
              <w:rPr>
                <w:u w:val="single"/>
              </w:rPr>
            </w:pPr>
            <w:hyperlink r:id="rId23" w:history="1">
              <w:r w:rsidR="00966697" w:rsidRPr="00966697">
                <w:rPr>
                  <w:rStyle w:val="Hyperlink"/>
                </w:rPr>
                <w:t xml:space="preserve">https://www.ncdps.gov/our-organization/adult-correction/prisons/death-penalty/list-removed-death-row </w:t>
              </w:r>
            </w:hyperlink>
          </w:p>
        </w:tc>
      </w:tr>
      <w:tr w:rsidR="007E3E4D" w:rsidRPr="00966697" w:rsidTr="007E3E4D">
        <w:trPr>
          <w:trHeight w:val="315"/>
        </w:trPr>
        <w:tc>
          <w:tcPr>
            <w:tcW w:w="1651" w:type="dxa"/>
            <w:vMerge/>
            <w:hideMark/>
          </w:tcPr>
          <w:p w:rsidR="00966697" w:rsidRPr="00966697" w:rsidRDefault="00966697"/>
        </w:tc>
        <w:tc>
          <w:tcPr>
            <w:tcW w:w="2122" w:type="dxa"/>
            <w:vMerge/>
            <w:hideMark/>
          </w:tcPr>
          <w:p w:rsidR="00966697" w:rsidRPr="00966697" w:rsidRDefault="00966697"/>
        </w:tc>
        <w:tc>
          <w:tcPr>
            <w:tcW w:w="9187" w:type="dxa"/>
            <w:noWrap/>
            <w:hideMark/>
          </w:tcPr>
          <w:p w:rsidR="00966697" w:rsidRPr="007E3E4D" w:rsidRDefault="00966697">
            <w:r w:rsidRPr="007E3E4D">
              <w:t>https://www.ncdps.gov/Adult-Corrections/Prisons/Death-Penalty/Death-Row-Roster</w:t>
            </w:r>
          </w:p>
        </w:tc>
      </w:tr>
      <w:tr w:rsidR="007E3E4D" w:rsidRPr="00966697" w:rsidTr="007E3E4D">
        <w:trPr>
          <w:trHeight w:val="315"/>
        </w:trPr>
        <w:tc>
          <w:tcPr>
            <w:tcW w:w="1651" w:type="dxa"/>
            <w:vMerge w:val="restart"/>
            <w:noWrap/>
            <w:hideMark/>
          </w:tcPr>
          <w:p w:rsidR="007E3E4D" w:rsidRPr="00966697" w:rsidRDefault="007E3E4D" w:rsidP="00E83AC8">
            <w:r w:rsidRPr="00966697">
              <w:t>Oklahoma</w:t>
            </w:r>
          </w:p>
        </w:tc>
        <w:tc>
          <w:tcPr>
            <w:tcW w:w="2122" w:type="dxa"/>
            <w:noWrap/>
            <w:hideMark/>
          </w:tcPr>
          <w:p w:rsidR="007E3E4D" w:rsidRPr="00966697" w:rsidRDefault="007E3E4D" w:rsidP="00E83AC8">
            <w:proofErr w:type="spellStart"/>
            <w:r w:rsidRPr="00966697">
              <w:t>Madhuri</w:t>
            </w:r>
            <w:proofErr w:type="spellEnd"/>
            <w:r w:rsidRPr="00966697">
              <w:t xml:space="preserve"> </w:t>
            </w:r>
            <w:proofErr w:type="spellStart"/>
            <w:r w:rsidRPr="00966697">
              <w:t>Gewal</w:t>
            </w:r>
            <w:proofErr w:type="spellEnd"/>
            <w:r w:rsidRPr="00966697">
              <w:t xml:space="preserve"> of the Constitution Project</w:t>
            </w:r>
          </w:p>
        </w:tc>
        <w:tc>
          <w:tcPr>
            <w:tcW w:w="9187" w:type="dxa"/>
            <w:noWrap/>
            <w:hideMark/>
          </w:tcPr>
          <w:p w:rsidR="007E3E4D" w:rsidRPr="00966697" w:rsidRDefault="00705334" w:rsidP="00E83AC8">
            <w:pPr>
              <w:rPr>
                <w:u w:val="single"/>
              </w:rPr>
            </w:pPr>
            <w:hyperlink r:id="rId24" w:history="1">
              <w:r w:rsidR="007E3E4D" w:rsidRPr="00966697">
                <w:rPr>
                  <w:rStyle w:val="Hyperlink"/>
                </w:rPr>
                <w:t>mgewal@constitutionproject.org</w:t>
              </w:r>
            </w:hyperlink>
          </w:p>
        </w:tc>
      </w:tr>
      <w:tr w:rsidR="007E3E4D" w:rsidRPr="00966697" w:rsidTr="007E3E4D">
        <w:trPr>
          <w:trHeight w:val="315"/>
        </w:trPr>
        <w:tc>
          <w:tcPr>
            <w:tcW w:w="1651" w:type="dxa"/>
            <w:vMerge/>
            <w:hideMark/>
          </w:tcPr>
          <w:p w:rsidR="007E3E4D" w:rsidRPr="00966697" w:rsidRDefault="007E3E4D" w:rsidP="00E83AC8"/>
        </w:tc>
        <w:tc>
          <w:tcPr>
            <w:tcW w:w="2122" w:type="dxa"/>
            <w:noWrap/>
            <w:hideMark/>
          </w:tcPr>
          <w:p w:rsidR="007E3E4D" w:rsidRPr="00966697" w:rsidRDefault="007E3E4D" w:rsidP="00E83AC8">
            <w:r w:rsidRPr="00966697">
              <w:t>Oklahoma DOC -- Current DR Population</w:t>
            </w:r>
          </w:p>
        </w:tc>
        <w:tc>
          <w:tcPr>
            <w:tcW w:w="9187" w:type="dxa"/>
            <w:noWrap/>
            <w:hideMark/>
          </w:tcPr>
          <w:p w:rsidR="007E3E4D" w:rsidRPr="00966697" w:rsidRDefault="00705334" w:rsidP="00E83AC8">
            <w:pPr>
              <w:rPr>
                <w:u w:val="single"/>
              </w:rPr>
            </w:pPr>
            <w:hyperlink r:id="rId25" w:history="1">
              <w:r w:rsidR="007E3E4D" w:rsidRPr="00966697">
                <w:rPr>
                  <w:rStyle w:val="Hyperlink"/>
                </w:rPr>
                <w:t xml:space="preserve">http://doc.ok.gov/death-row </w:t>
              </w:r>
            </w:hyperlink>
          </w:p>
        </w:tc>
      </w:tr>
      <w:tr w:rsidR="007E3E4D" w:rsidRPr="00966697" w:rsidTr="007E3E4D">
        <w:trPr>
          <w:trHeight w:val="315"/>
        </w:trPr>
        <w:tc>
          <w:tcPr>
            <w:tcW w:w="1651" w:type="dxa"/>
            <w:vMerge/>
            <w:hideMark/>
          </w:tcPr>
          <w:p w:rsidR="007E3E4D" w:rsidRPr="00966697" w:rsidRDefault="007E3E4D" w:rsidP="00E83AC8"/>
        </w:tc>
        <w:tc>
          <w:tcPr>
            <w:tcW w:w="2122" w:type="dxa"/>
            <w:noWrap/>
            <w:hideMark/>
          </w:tcPr>
          <w:p w:rsidR="007E3E4D" w:rsidRPr="00966697" w:rsidRDefault="007E3E4D" w:rsidP="00E83AC8">
            <w:r w:rsidRPr="00966697">
              <w:t>Oklahoma Department of Corrections -- Executions</w:t>
            </w:r>
          </w:p>
        </w:tc>
        <w:tc>
          <w:tcPr>
            <w:tcW w:w="9187" w:type="dxa"/>
            <w:noWrap/>
            <w:hideMark/>
          </w:tcPr>
          <w:p w:rsidR="007E3E4D" w:rsidRPr="00966697" w:rsidRDefault="00705334" w:rsidP="00E83AC8">
            <w:pPr>
              <w:rPr>
                <w:u w:val="single"/>
              </w:rPr>
            </w:pPr>
            <w:hyperlink r:id="rId26" w:history="1">
              <w:r w:rsidR="007E3E4D" w:rsidRPr="00966697">
                <w:rPr>
                  <w:rStyle w:val="Hyperlink"/>
                </w:rPr>
                <w:t xml:space="preserve">http://doc.ok.gov/death-row </w:t>
              </w:r>
            </w:hyperlink>
          </w:p>
        </w:tc>
      </w:tr>
      <w:tr w:rsidR="007E3E4D" w:rsidRPr="00966697" w:rsidTr="007E3E4D">
        <w:trPr>
          <w:trHeight w:val="315"/>
        </w:trPr>
        <w:tc>
          <w:tcPr>
            <w:tcW w:w="1651" w:type="dxa"/>
            <w:noWrap/>
            <w:hideMark/>
          </w:tcPr>
          <w:p w:rsidR="00966697" w:rsidRPr="00966697" w:rsidRDefault="00966697" w:rsidP="00966697">
            <w:r w:rsidRPr="00966697">
              <w:t>Oregon</w:t>
            </w:r>
          </w:p>
        </w:tc>
        <w:tc>
          <w:tcPr>
            <w:tcW w:w="2122" w:type="dxa"/>
            <w:noWrap/>
            <w:hideMark/>
          </w:tcPr>
          <w:p w:rsidR="00966697" w:rsidRPr="00966697" w:rsidRDefault="00966697" w:rsidP="00966697">
            <w:proofErr w:type="spellStart"/>
            <w:r w:rsidRPr="00966697">
              <w:t>Nickie</w:t>
            </w:r>
            <w:proofErr w:type="spellEnd"/>
            <w:r w:rsidRPr="00966697">
              <w:t xml:space="preserve"> </w:t>
            </w:r>
            <w:proofErr w:type="spellStart"/>
            <w:r w:rsidRPr="00966697">
              <w:t>Basinger</w:t>
            </w:r>
            <w:proofErr w:type="spellEnd"/>
            <w:r w:rsidRPr="00966697">
              <w:t xml:space="preserve"> of Oregon DOC</w:t>
            </w:r>
          </w:p>
        </w:tc>
        <w:tc>
          <w:tcPr>
            <w:tcW w:w="9187" w:type="dxa"/>
            <w:noWrap/>
            <w:hideMark/>
          </w:tcPr>
          <w:p w:rsidR="00966697" w:rsidRPr="00966697" w:rsidRDefault="00705334">
            <w:pPr>
              <w:rPr>
                <w:u w:val="single"/>
              </w:rPr>
            </w:pPr>
            <w:hyperlink r:id="rId27" w:history="1">
              <w:r w:rsidR="00966697" w:rsidRPr="00966697">
                <w:rPr>
                  <w:rStyle w:val="Hyperlink"/>
                </w:rPr>
                <w:t>Nickie.Basinger@doc.state.or.us</w:t>
              </w:r>
            </w:hyperlink>
          </w:p>
        </w:tc>
      </w:tr>
      <w:tr w:rsidR="007E3E4D" w:rsidRPr="00966697" w:rsidTr="007E3E4D">
        <w:trPr>
          <w:trHeight w:val="315"/>
        </w:trPr>
        <w:tc>
          <w:tcPr>
            <w:tcW w:w="1651" w:type="dxa"/>
            <w:noWrap/>
          </w:tcPr>
          <w:p w:rsidR="007E3E4D" w:rsidRPr="00966697" w:rsidRDefault="007E3E4D" w:rsidP="00966697">
            <w:r>
              <w:t>Pennsylvania</w:t>
            </w:r>
          </w:p>
        </w:tc>
        <w:tc>
          <w:tcPr>
            <w:tcW w:w="2122" w:type="dxa"/>
            <w:noWrap/>
          </w:tcPr>
          <w:p w:rsidR="007E3E4D" w:rsidRPr="00966697" w:rsidRDefault="007E3E4D" w:rsidP="00966697">
            <w:r>
              <w:t>US Courts Litigation Listing</w:t>
            </w:r>
          </w:p>
        </w:tc>
        <w:tc>
          <w:tcPr>
            <w:tcW w:w="9187" w:type="dxa"/>
            <w:noWrap/>
          </w:tcPr>
          <w:p w:rsidR="007E3E4D" w:rsidRPr="007E3E4D" w:rsidRDefault="007E3E4D">
            <w:r w:rsidRPr="007E3E4D">
              <w:t>http://www2.ca3.uscourts.gov/Export/litigant_list.htm</w:t>
            </w:r>
          </w:p>
        </w:tc>
      </w:tr>
      <w:tr w:rsidR="007E3E4D" w:rsidRPr="00966697" w:rsidTr="007E3E4D">
        <w:trPr>
          <w:trHeight w:val="315"/>
        </w:trPr>
        <w:tc>
          <w:tcPr>
            <w:tcW w:w="1651" w:type="dxa"/>
            <w:vMerge w:val="restart"/>
            <w:noWrap/>
            <w:hideMark/>
          </w:tcPr>
          <w:p w:rsidR="00966697" w:rsidRPr="00966697" w:rsidRDefault="00966697" w:rsidP="00966697">
            <w:r w:rsidRPr="00966697">
              <w:lastRenderedPageBreak/>
              <w:t>Texas</w:t>
            </w:r>
          </w:p>
        </w:tc>
        <w:tc>
          <w:tcPr>
            <w:tcW w:w="2122" w:type="dxa"/>
            <w:vMerge w:val="restart"/>
            <w:noWrap/>
            <w:hideMark/>
          </w:tcPr>
          <w:p w:rsidR="00966697" w:rsidRPr="00966697" w:rsidRDefault="00966697" w:rsidP="00966697">
            <w:r w:rsidRPr="00966697">
              <w:t>Texas Department of Criminal Justice</w:t>
            </w:r>
          </w:p>
        </w:tc>
        <w:tc>
          <w:tcPr>
            <w:tcW w:w="9187" w:type="dxa"/>
            <w:noWrap/>
            <w:hideMark/>
          </w:tcPr>
          <w:p w:rsidR="00966697" w:rsidRPr="00966697" w:rsidRDefault="00705334">
            <w:pPr>
              <w:rPr>
                <w:u w:val="single"/>
              </w:rPr>
            </w:pPr>
            <w:hyperlink r:id="rId28" w:history="1">
              <w:r w:rsidR="00966697" w:rsidRPr="00966697">
                <w:rPr>
                  <w:rStyle w:val="Hyperlink"/>
                </w:rPr>
                <w:t xml:space="preserve">https://www.tdcj.state.tx.us/death_row/dr_executed_offenders.html </w:t>
              </w:r>
            </w:hyperlink>
          </w:p>
        </w:tc>
      </w:tr>
      <w:tr w:rsidR="007E3E4D" w:rsidRPr="00966697" w:rsidTr="007E3E4D">
        <w:trPr>
          <w:trHeight w:val="315"/>
        </w:trPr>
        <w:tc>
          <w:tcPr>
            <w:tcW w:w="1651" w:type="dxa"/>
            <w:vMerge/>
            <w:hideMark/>
          </w:tcPr>
          <w:p w:rsidR="00966697" w:rsidRPr="00966697" w:rsidRDefault="00966697"/>
        </w:tc>
        <w:tc>
          <w:tcPr>
            <w:tcW w:w="2122" w:type="dxa"/>
            <w:vMerge/>
            <w:hideMark/>
          </w:tcPr>
          <w:p w:rsidR="00966697" w:rsidRPr="00966697" w:rsidRDefault="00966697"/>
        </w:tc>
        <w:tc>
          <w:tcPr>
            <w:tcW w:w="9187" w:type="dxa"/>
            <w:noWrap/>
            <w:hideMark/>
          </w:tcPr>
          <w:p w:rsidR="00966697" w:rsidRPr="00966697" w:rsidRDefault="00705334">
            <w:pPr>
              <w:rPr>
                <w:u w:val="single"/>
              </w:rPr>
            </w:pPr>
            <w:hyperlink r:id="rId29" w:history="1">
              <w:r w:rsidR="00966697" w:rsidRPr="00966697">
                <w:rPr>
                  <w:rStyle w:val="Hyperlink"/>
                </w:rPr>
                <w:t xml:space="preserve">https://www.tdcj.state.tx.us/death_row/dr_offenders_on_dr.html </w:t>
              </w:r>
            </w:hyperlink>
          </w:p>
        </w:tc>
      </w:tr>
      <w:tr w:rsidR="007E3E4D" w:rsidRPr="00966697" w:rsidTr="005157AE">
        <w:trPr>
          <w:trHeight w:val="315"/>
        </w:trPr>
        <w:tc>
          <w:tcPr>
            <w:tcW w:w="1651" w:type="dxa"/>
            <w:vMerge/>
            <w:hideMark/>
          </w:tcPr>
          <w:p w:rsidR="00966697" w:rsidRPr="00966697" w:rsidRDefault="00966697"/>
        </w:tc>
        <w:tc>
          <w:tcPr>
            <w:tcW w:w="2122" w:type="dxa"/>
            <w:vMerge/>
            <w:hideMark/>
          </w:tcPr>
          <w:p w:rsidR="00966697" w:rsidRPr="00966697" w:rsidRDefault="00966697"/>
        </w:tc>
        <w:tc>
          <w:tcPr>
            <w:tcW w:w="9187" w:type="dxa"/>
            <w:noWrap/>
            <w:hideMark/>
          </w:tcPr>
          <w:p w:rsidR="00966697" w:rsidRPr="00966697" w:rsidRDefault="00705334">
            <w:pPr>
              <w:rPr>
                <w:u w:val="single"/>
              </w:rPr>
            </w:pPr>
            <w:hyperlink r:id="rId30" w:history="1">
              <w:r w:rsidR="00966697" w:rsidRPr="00966697">
                <w:rPr>
                  <w:rStyle w:val="Hyperlink"/>
                </w:rPr>
                <w:t xml:space="preserve">http://www.tdcj.state.tx.us/death_row/dr_offenders_no_longer_on_dr.html </w:t>
              </w:r>
            </w:hyperlink>
          </w:p>
        </w:tc>
      </w:tr>
      <w:tr w:rsidR="005157AE" w:rsidRPr="00966697" w:rsidTr="005157AE">
        <w:trPr>
          <w:trHeight w:val="315"/>
        </w:trPr>
        <w:tc>
          <w:tcPr>
            <w:tcW w:w="1651" w:type="dxa"/>
            <w:noWrap/>
          </w:tcPr>
          <w:p w:rsidR="005157AE" w:rsidRPr="00966697" w:rsidRDefault="005157AE" w:rsidP="00966697">
            <w:r>
              <w:t>Virginia</w:t>
            </w:r>
          </w:p>
        </w:tc>
        <w:tc>
          <w:tcPr>
            <w:tcW w:w="2122" w:type="dxa"/>
            <w:noWrap/>
          </w:tcPr>
          <w:p w:rsidR="005157AE" w:rsidRPr="00966697" w:rsidRDefault="005157AE" w:rsidP="00966697">
            <w:r>
              <w:t>Virginia Capital Case Clearinghouse</w:t>
            </w:r>
          </w:p>
        </w:tc>
        <w:tc>
          <w:tcPr>
            <w:tcW w:w="9187" w:type="dxa"/>
            <w:noWrap/>
          </w:tcPr>
          <w:p w:rsidR="005157AE" w:rsidRDefault="00705334">
            <w:hyperlink r:id="rId31" w:history="1">
              <w:r w:rsidR="005157AE" w:rsidRPr="00512B78">
                <w:rPr>
                  <w:rStyle w:val="Hyperlink"/>
                </w:rPr>
                <w:t>http://www.vc3.org/resources/page.asp?pageid=561</w:t>
              </w:r>
            </w:hyperlink>
            <w:r w:rsidR="005157AE">
              <w:t xml:space="preserve"> </w:t>
            </w:r>
          </w:p>
        </w:tc>
      </w:tr>
      <w:tr w:rsidR="007E3E4D" w:rsidRPr="00966697" w:rsidTr="005157AE">
        <w:trPr>
          <w:trHeight w:val="315"/>
        </w:trPr>
        <w:tc>
          <w:tcPr>
            <w:tcW w:w="1651" w:type="dxa"/>
            <w:tcBorders>
              <w:bottom w:val="single" w:sz="4" w:space="0" w:color="auto"/>
            </w:tcBorders>
            <w:noWrap/>
            <w:hideMark/>
          </w:tcPr>
          <w:p w:rsidR="00966697" w:rsidRPr="00966697" w:rsidRDefault="00966697" w:rsidP="00966697">
            <w:r w:rsidRPr="00966697">
              <w:t>Wyoming</w:t>
            </w:r>
          </w:p>
        </w:tc>
        <w:tc>
          <w:tcPr>
            <w:tcW w:w="2122" w:type="dxa"/>
            <w:tcBorders>
              <w:bottom w:val="single" w:sz="4" w:space="0" w:color="auto"/>
            </w:tcBorders>
            <w:noWrap/>
            <w:hideMark/>
          </w:tcPr>
          <w:p w:rsidR="00966697" w:rsidRPr="00966697" w:rsidRDefault="00966697" w:rsidP="00966697">
            <w:r w:rsidRPr="00966697">
              <w:t>Mark Horan of DOC</w:t>
            </w:r>
          </w:p>
        </w:tc>
        <w:tc>
          <w:tcPr>
            <w:tcW w:w="9187" w:type="dxa"/>
            <w:tcBorders>
              <w:bottom w:val="single" w:sz="4" w:space="0" w:color="auto"/>
            </w:tcBorders>
            <w:noWrap/>
            <w:hideMark/>
          </w:tcPr>
          <w:p w:rsidR="00966697" w:rsidRPr="00966697" w:rsidRDefault="00705334">
            <w:pPr>
              <w:rPr>
                <w:u w:val="single"/>
              </w:rPr>
            </w:pPr>
            <w:hyperlink r:id="rId32" w:history="1">
              <w:r w:rsidR="00966697" w:rsidRPr="00966697">
                <w:rPr>
                  <w:rStyle w:val="Hyperlink"/>
                </w:rPr>
                <w:t xml:space="preserve">mark.horan@wyo.gov </w:t>
              </w:r>
            </w:hyperlink>
          </w:p>
        </w:tc>
      </w:tr>
    </w:tbl>
    <w:p w:rsidR="007E3E4D" w:rsidRDefault="007E3E4D"/>
    <w:sectPr w:rsidR="007E3E4D" w:rsidSect="0096669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334" w:rsidRDefault="00705334" w:rsidP="008E25A3">
      <w:r>
        <w:separator/>
      </w:r>
    </w:p>
  </w:endnote>
  <w:endnote w:type="continuationSeparator" w:id="0">
    <w:p w:rsidR="00705334" w:rsidRDefault="00705334" w:rsidP="008E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DejaVu Sans Mon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982530"/>
      <w:docPartObj>
        <w:docPartGallery w:val="Page Numbers (Bottom of Page)"/>
        <w:docPartUnique/>
      </w:docPartObj>
    </w:sdtPr>
    <w:sdtEndPr>
      <w:rPr>
        <w:noProof/>
      </w:rPr>
    </w:sdtEndPr>
    <w:sdtContent>
      <w:p w:rsidR="008E25A3" w:rsidRDefault="008E25A3">
        <w:pPr>
          <w:pStyle w:val="Footer"/>
          <w:jc w:val="right"/>
        </w:pPr>
        <w:r>
          <w:fldChar w:fldCharType="begin"/>
        </w:r>
        <w:r>
          <w:instrText xml:space="preserve"> PAGE   \* MERGEFORMAT </w:instrText>
        </w:r>
        <w:r>
          <w:fldChar w:fldCharType="separate"/>
        </w:r>
        <w:r w:rsidR="004B2BD9">
          <w:rPr>
            <w:noProof/>
          </w:rPr>
          <w:t>7</w:t>
        </w:r>
        <w:r>
          <w:rPr>
            <w:noProof/>
          </w:rPr>
          <w:fldChar w:fldCharType="end"/>
        </w:r>
      </w:p>
    </w:sdtContent>
  </w:sdt>
  <w:p w:rsidR="008E25A3" w:rsidRDefault="008E2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334" w:rsidRDefault="00705334" w:rsidP="008E25A3">
      <w:r>
        <w:separator/>
      </w:r>
    </w:p>
  </w:footnote>
  <w:footnote w:type="continuationSeparator" w:id="0">
    <w:p w:rsidR="00705334" w:rsidRDefault="00705334" w:rsidP="008E2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E26B0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E8F3E4A"/>
    <w:multiLevelType w:val="hybridMultilevel"/>
    <w:tmpl w:val="9738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14"/>
    <w:rsid w:val="0000436A"/>
    <w:rsid w:val="002A083C"/>
    <w:rsid w:val="004B2BD9"/>
    <w:rsid w:val="004C6C74"/>
    <w:rsid w:val="005157AE"/>
    <w:rsid w:val="00565352"/>
    <w:rsid w:val="00613798"/>
    <w:rsid w:val="00705334"/>
    <w:rsid w:val="007C160A"/>
    <w:rsid w:val="007E3E4D"/>
    <w:rsid w:val="00842814"/>
    <w:rsid w:val="00854E0B"/>
    <w:rsid w:val="008E25A3"/>
    <w:rsid w:val="0090062F"/>
    <w:rsid w:val="00966697"/>
    <w:rsid w:val="009B0532"/>
    <w:rsid w:val="009D6ECD"/>
    <w:rsid w:val="00A47B5F"/>
    <w:rsid w:val="00A75C31"/>
    <w:rsid w:val="00B92AF5"/>
    <w:rsid w:val="00C91BE2"/>
    <w:rsid w:val="00CA1E7F"/>
    <w:rsid w:val="00E41AC5"/>
    <w:rsid w:val="00E6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02B77-8C1F-46E0-898C-D0DAF5C7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62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90062F"/>
    <w:pPr>
      <w:keepNext/>
      <w:spacing w:before="240" w:after="120"/>
      <w:outlineLvl w:val="0"/>
    </w:pPr>
    <w:rPr>
      <w:rFonts w:cs="Arial"/>
      <w:b/>
      <w:bCs/>
      <w:sz w:val="28"/>
      <w:szCs w:val="28"/>
    </w:rPr>
  </w:style>
  <w:style w:type="paragraph" w:styleId="Heading2">
    <w:name w:val="heading 2"/>
    <w:basedOn w:val="Normal"/>
    <w:next w:val="Normal"/>
    <w:link w:val="Heading2Char"/>
    <w:qFormat/>
    <w:rsid w:val="0090062F"/>
    <w:pPr>
      <w:keepNext/>
      <w:spacing w:before="120" w:after="120"/>
      <w:outlineLvl w:val="1"/>
    </w:pPr>
    <w:rPr>
      <w:rFonts w:cs="Arial"/>
      <w:b/>
      <w:bCs/>
      <w:i/>
      <w:iCs/>
      <w:sz w:val="28"/>
      <w:szCs w:val="28"/>
    </w:rPr>
  </w:style>
  <w:style w:type="paragraph" w:styleId="Heading3">
    <w:name w:val="heading 3"/>
    <w:basedOn w:val="Normal"/>
    <w:next w:val="Normal"/>
    <w:link w:val="Heading3Char"/>
    <w:autoRedefine/>
    <w:qFormat/>
    <w:rsid w:val="0090062F"/>
    <w:pPr>
      <w:keepNext/>
      <w:spacing w:before="240" w:after="60"/>
      <w:outlineLvl w:val="2"/>
    </w:pPr>
    <w:rPr>
      <w:rFonts w:cs="Arial"/>
      <w:b/>
      <w:bCs/>
      <w:szCs w:val="26"/>
      <w:u w:val="single"/>
    </w:rPr>
  </w:style>
  <w:style w:type="paragraph" w:styleId="Heading4">
    <w:name w:val="heading 4"/>
    <w:basedOn w:val="Normal"/>
    <w:next w:val="Normal"/>
    <w:link w:val="Heading4Char"/>
    <w:uiPriority w:val="9"/>
    <w:semiHidden/>
    <w:unhideWhenUsed/>
    <w:qFormat/>
    <w:rsid w:val="0090062F"/>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0062F"/>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0062F"/>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0062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062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0062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1">
    <w:name w:val="Biblio1"/>
    <w:basedOn w:val="Normal"/>
    <w:rsid w:val="0090062F"/>
    <w:pPr>
      <w:overflowPunct w:val="0"/>
      <w:autoSpaceDE w:val="0"/>
      <w:autoSpaceDN w:val="0"/>
      <w:adjustRightInd w:val="0"/>
      <w:ind w:left="720" w:hanging="720"/>
      <w:textAlignment w:val="baseline"/>
    </w:pPr>
    <w:rPr>
      <w:szCs w:val="20"/>
    </w:rPr>
  </w:style>
  <w:style w:type="paragraph" w:customStyle="1" w:styleId="Biblio2">
    <w:name w:val="Biblio2"/>
    <w:basedOn w:val="Normal"/>
    <w:link w:val="Biblio2Char"/>
    <w:autoRedefine/>
    <w:qFormat/>
    <w:rsid w:val="0090062F"/>
    <w:pPr>
      <w:spacing w:line="480" w:lineRule="auto"/>
      <w:ind w:left="720" w:hanging="720"/>
    </w:pPr>
  </w:style>
  <w:style w:type="character" w:customStyle="1" w:styleId="Biblio2Char">
    <w:name w:val="Biblio2 Char"/>
    <w:link w:val="Biblio2"/>
    <w:rsid w:val="0090062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0062F"/>
    <w:pPr>
      <w:spacing w:after="120" w:line="480" w:lineRule="auto"/>
    </w:pPr>
  </w:style>
  <w:style w:type="character" w:customStyle="1" w:styleId="BodyText2Char">
    <w:name w:val="Body Text 2 Char"/>
    <w:basedOn w:val="DefaultParagraphFont"/>
    <w:link w:val="BodyText2"/>
    <w:uiPriority w:val="99"/>
    <w:semiHidden/>
    <w:rsid w:val="0090062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900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lang w:eastAsia="fr-FR"/>
    </w:rPr>
  </w:style>
  <w:style w:type="character" w:customStyle="1" w:styleId="BodyTextIndentChar">
    <w:name w:val="Body Text Indent Char"/>
    <w:basedOn w:val="DefaultParagraphFont"/>
    <w:link w:val="BodyTextIndent"/>
    <w:uiPriority w:val="99"/>
    <w:rsid w:val="0090062F"/>
    <w:rPr>
      <w:rFonts w:ascii="Times New Roman" w:eastAsia="Times New Roman" w:hAnsi="Times New Roman" w:cs="Times New Roman"/>
      <w:sz w:val="24"/>
      <w:szCs w:val="24"/>
      <w:lang w:eastAsia="fr-FR"/>
    </w:rPr>
  </w:style>
  <w:style w:type="paragraph" w:styleId="BodyTextIndent2">
    <w:name w:val="Body Text Indent 2"/>
    <w:basedOn w:val="Normal"/>
    <w:link w:val="BodyTextIndent2Char"/>
    <w:uiPriority w:val="99"/>
    <w:semiHidden/>
    <w:unhideWhenUsed/>
    <w:rsid w:val="0090062F"/>
    <w:pPr>
      <w:spacing w:after="120" w:line="480" w:lineRule="auto"/>
      <w:ind w:left="360"/>
    </w:pPr>
  </w:style>
  <w:style w:type="character" w:customStyle="1" w:styleId="BodyTextIndent2Char">
    <w:name w:val="Body Text Indent 2 Char"/>
    <w:basedOn w:val="DefaultParagraphFont"/>
    <w:link w:val="BodyTextIndent2"/>
    <w:uiPriority w:val="99"/>
    <w:semiHidden/>
    <w:rsid w:val="0090062F"/>
    <w:rPr>
      <w:rFonts w:ascii="Times New Roman" w:eastAsia="Times New Roman" w:hAnsi="Times New Roman" w:cs="Times New Roman"/>
      <w:sz w:val="24"/>
      <w:szCs w:val="24"/>
    </w:rPr>
  </w:style>
  <w:style w:type="character" w:styleId="BookTitle">
    <w:name w:val="Book Title"/>
    <w:basedOn w:val="DefaultParagraphFont"/>
    <w:uiPriority w:val="33"/>
    <w:qFormat/>
    <w:rsid w:val="0090062F"/>
    <w:rPr>
      <w:b/>
      <w:bCs/>
      <w:smallCaps/>
      <w:spacing w:val="5"/>
    </w:rPr>
  </w:style>
  <w:style w:type="paragraph" w:customStyle="1" w:styleId="Call-out">
    <w:name w:val="Call-out"/>
    <w:basedOn w:val="Normal"/>
    <w:next w:val="Normal"/>
    <w:rsid w:val="0090062F"/>
    <w:pPr>
      <w:spacing w:line="480" w:lineRule="auto"/>
      <w:jc w:val="center"/>
    </w:pPr>
  </w:style>
  <w:style w:type="paragraph" w:styleId="Caption">
    <w:name w:val="caption"/>
    <w:basedOn w:val="Normal"/>
    <w:next w:val="Normal"/>
    <w:uiPriority w:val="35"/>
    <w:unhideWhenUsed/>
    <w:qFormat/>
    <w:rsid w:val="0090062F"/>
    <w:pPr>
      <w:spacing w:after="200"/>
    </w:pPr>
    <w:rPr>
      <w:b/>
      <w:bCs/>
      <w:color w:val="5B9BD5" w:themeColor="accent1"/>
      <w:sz w:val="18"/>
      <w:szCs w:val="18"/>
    </w:rPr>
  </w:style>
  <w:style w:type="character" w:customStyle="1" w:styleId="Heading1Char">
    <w:name w:val="Heading 1 Char"/>
    <w:basedOn w:val="DefaultParagraphFont"/>
    <w:link w:val="Heading1"/>
    <w:rsid w:val="0090062F"/>
    <w:rPr>
      <w:rFonts w:ascii="Times New Roman" w:eastAsia="Times New Roman" w:hAnsi="Times New Roman" w:cs="Arial"/>
      <w:b/>
      <w:bCs/>
      <w:sz w:val="28"/>
      <w:szCs w:val="28"/>
    </w:rPr>
  </w:style>
  <w:style w:type="paragraph" w:customStyle="1" w:styleId="chapternumber">
    <w:name w:val="chapternumber"/>
    <w:basedOn w:val="Heading1"/>
    <w:next w:val="Normal"/>
    <w:rsid w:val="0090062F"/>
    <w:pPr>
      <w:pageBreakBefore/>
      <w:spacing w:before="960" w:after="0" w:line="480" w:lineRule="auto"/>
      <w:jc w:val="center"/>
      <w:outlineLvl w:val="9"/>
    </w:pPr>
    <w:rPr>
      <w:sz w:val="32"/>
    </w:rPr>
  </w:style>
  <w:style w:type="paragraph" w:customStyle="1" w:styleId="chaptertitle">
    <w:name w:val="chaptertitle"/>
    <w:basedOn w:val="chapternumber"/>
    <w:next w:val="Normal"/>
    <w:rsid w:val="0090062F"/>
    <w:pPr>
      <w:pageBreakBefore w:val="0"/>
      <w:spacing w:before="0"/>
    </w:pPr>
  </w:style>
  <w:style w:type="character" w:customStyle="1" w:styleId="citationtext">
    <w:name w:val="citation_text"/>
    <w:basedOn w:val="DefaultParagraphFont"/>
    <w:rsid w:val="0090062F"/>
  </w:style>
  <w:style w:type="character" w:styleId="CommentReference">
    <w:name w:val="annotation reference"/>
    <w:basedOn w:val="DefaultParagraphFont"/>
    <w:uiPriority w:val="99"/>
    <w:semiHidden/>
    <w:unhideWhenUsed/>
    <w:rsid w:val="0090062F"/>
    <w:rPr>
      <w:sz w:val="18"/>
      <w:szCs w:val="18"/>
    </w:rPr>
  </w:style>
  <w:style w:type="paragraph" w:styleId="CommentText">
    <w:name w:val="annotation text"/>
    <w:basedOn w:val="Normal"/>
    <w:link w:val="CommentTextChar"/>
    <w:uiPriority w:val="99"/>
    <w:semiHidden/>
    <w:unhideWhenUsed/>
    <w:rsid w:val="0090062F"/>
  </w:style>
  <w:style w:type="character" w:customStyle="1" w:styleId="CommentTextChar">
    <w:name w:val="Comment Text Char"/>
    <w:basedOn w:val="DefaultParagraphFont"/>
    <w:link w:val="CommentText"/>
    <w:uiPriority w:val="99"/>
    <w:semiHidden/>
    <w:rsid w:val="0090062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0062F"/>
    <w:rPr>
      <w:b/>
      <w:bCs/>
      <w:sz w:val="20"/>
    </w:rPr>
  </w:style>
  <w:style w:type="character" w:customStyle="1" w:styleId="CommentSubjectChar">
    <w:name w:val="Comment Subject Char"/>
    <w:basedOn w:val="CommentTextChar"/>
    <w:link w:val="CommentSubject"/>
    <w:uiPriority w:val="99"/>
    <w:semiHidden/>
    <w:rsid w:val="0090062F"/>
    <w:rPr>
      <w:rFonts w:ascii="Times New Roman" w:eastAsia="Times New Roman" w:hAnsi="Times New Roman" w:cs="Times New Roman"/>
      <w:b/>
      <w:bCs/>
      <w:sz w:val="20"/>
      <w:szCs w:val="24"/>
    </w:rPr>
  </w:style>
  <w:style w:type="paragraph" w:customStyle="1" w:styleId="computeroutput">
    <w:name w:val="computeroutput"/>
    <w:uiPriority w:val="99"/>
    <w:rsid w:val="0090062F"/>
    <w:pPr>
      <w:tabs>
        <w:tab w:val="left" w:pos="709"/>
      </w:tabs>
      <w:suppressAutoHyphens/>
      <w:overflowPunct w:val="0"/>
      <w:spacing w:after="0" w:line="240" w:lineRule="auto"/>
      <w:contextualSpacing/>
    </w:pPr>
    <w:rPr>
      <w:rFonts w:ascii="Courier New" w:eastAsia="Cambria" w:hAnsi="Courier New" w:cs="Times New Roman"/>
      <w:color w:val="00000A"/>
      <w:sz w:val="20"/>
      <w:szCs w:val="24"/>
    </w:rPr>
  </w:style>
  <w:style w:type="paragraph" w:customStyle="1" w:styleId="Double-spaced">
    <w:name w:val="Double-spaced"/>
    <w:basedOn w:val="Normal"/>
    <w:uiPriority w:val="99"/>
    <w:rsid w:val="00900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style>
  <w:style w:type="character" w:styleId="Emphasis">
    <w:name w:val="Emphasis"/>
    <w:basedOn w:val="DefaultParagraphFont"/>
    <w:uiPriority w:val="20"/>
    <w:qFormat/>
    <w:rsid w:val="0090062F"/>
    <w:rPr>
      <w:i/>
      <w:iCs/>
    </w:rPr>
  </w:style>
  <w:style w:type="character" w:styleId="EndnoteReference">
    <w:name w:val="endnote reference"/>
    <w:basedOn w:val="DefaultParagraphFont"/>
    <w:unhideWhenUsed/>
    <w:rsid w:val="0090062F"/>
    <w:rPr>
      <w:rFonts w:ascii="Times New Roman" w:hAnsi="Times New Roman" w:cs="Times New Roman" w:hint="default"/>
      <w:noProof w:val="0"/>
      <w:sz w:val="24"/>
      <w:vertAlign w:val="superscript"/>
      <w:lang w:val="en-US"/>
    </w:rPr>
  </w:style>
  <w:style w:type="paragraph" w:styleId="EndnoteText">
    <w:name w:val="endnote text"/>
    <w:basedOn w:val="Normal"/>
    <w:link w:val="EndnoteTextChar"/>
    <w:uiPriority w:val="99"/>
    <w:unhideWhenUsed/>
    <w:rsid w:val="0090062F"/>
  </w:style>
  <w:style w:type="character" w:customStyle="1" w:styleId="EndnoteTextChar">
    <w:name w:val="Endnote Text Char"/>
    <w:basedOn w:val="DefaultParagraphFont"/>
    <w:link w:val="EndnoteText"/>
    <w:uiPriority w:val="99"/>
    <w:rsid w:val="0090062F"/>
    <w:rPr>
      <w:rFonts w:ascii="Times New Roman" w:eastAsia="Times New Roman" w:hAnsi="Times New Roman" w:cs="Times New Roman"/>
      <w:sz w:val="24"/>
      <w:szCs w:val="24"/>
    </w:rPr>
  </w:style>
  <w:style w:type="paragraph" w:customStyle="1" w:styleId="Endnotesdoublespaced">
    <w:name w:val="Endnotes_double_spaced"/>
    <w:basedOn w:val="EndnoteText"/>
    <w:autoRedefine/>
    <w:uiPriority w:val="99"/>
    <w:rsid w:val="0090062F"/>
    <w:pPr>
      <w:spacing w:line="480" w:lineRule="auto"/>
    </w:pPr>
  </w:style>
  <w:style w:type="paragraph" w:customStyle="1" w:styleId="Normal2">
    <w:name w:val="Normal2"/>
    <w:basedOn w:val="Normal"/>
    <w:rsid w:val="0090062F"/>
    <w:pPr>
      <w:overflowPunct w:val="0"/>
      <w:autoSpaceDE w:val="0"/>
      <w:autoSpaceDN w:val="0"/>
      <w:adjustRightInd w:val="0"/>
      <w:spacing w:line="480" w:lineRule="auto"/>
      <w:ind w:firstLine="720"/>
      <w:textAlignment w:val="baseline"/>
    </w:pPr>
    <w:rPr>
      <w:szCs w:val="20"/>
    </w:rPr>
  </w:style>
  <w:style w:type="paragraph" w:customStyle="1" w:styleId="Firstparagraph">
    <w:name w:val="Firstparagraph"/>
    <w:basedOn w:val="Normal"/>
    <w:next w:val="Normal2"/>
    <w:autoRedefine/>
    <w:rsid w:val="0090062F"/>
    <w:pPr>
      <w:spacing w:line="480" w:lineRule="auto"/>
    </w:pPr>
    <w:rPr>
      <w:szCs w:val="20"/>
    </w:rPr>
  </w:style>
  <w:style w:type="character" w:styleId="FollowedHyperlink">
    <w:name w:val="FollowedHyperlink"/>
    <w:basedOn w:val="DefaultParagraphFont"/>
    <w:uiPriority w:val="99"/>
    <w:semiHidden/>
    <w:unhideWhenUsed/>
    <w:rsid w:val="0090062F"/>
    <w:rPr>
      <w:color w:val="954F72" w:themeColor="followedHyperlink"/>
      <w:u w:val="single"/>
    </w:rPr>
  </w:style>
  <w:style w:type="paragraph" w:styleId="Footer">
    <w:name w:val="footer"/>
    <w:basedOn w:val="Normal"/>
    <w:link w:val="FooterChar"/>
    <w:uiPriority w:val="99"/>
    <w:rsid w:val="0090062F"/>
    <w:pPr>
      <w:tabs>
        <w:tab w:val="center" w:pos="4320"/>
        <w:tab w:val="right" w:pos="8640"/>
      </w:tabs>
    </w:pPr>
  </w:style>
  <w:style w:type="character" w:customStyle="1" w:styleId="FooterChar">
    <w:name w:val="Footer Char"/>
    <w:basedOn w:val="DefaultParagraphFont"/>
    <w:link w:val="Footer"/>
    <w:uiPriority w:val="99"/>
    <w:rsid w:val="0090062F"/>
    <w:rPr>
      <w:rFonts w:ascii="Times New Roman" w:eastAsia="Times New Roman" w:hAnsi="Times New Roman" w:cs="Times New Roman"/>
      <w:sz w:val="24"/>
      <w:szCs w:val="24"/>
    </w:rPr>
  </w:style>
  <w:style w:type="character" w:customStyle="1" w:styleId="FootnoteCharacters">
    <w:name w:val="Footnote Characters"/>
    <w:rsid w:val="0090062F"/>
  </w:style>
  <w:style w:type="character" w:styleId="FootnoteReference">
    <w:name w:val="footnote reference"/>
    <w:basedOn w:val="DefaultParagraphFont"/>
    <w:uiPriority w:val="99"/>
    <w:rsid w:val="0090062F"/>
    <w:rPr>
      <w:vertAlign w:val="superscript"/>
    </w:rPr>
  </w:style>
  <w:style w:type="character" w:customStyle="1" w:styleId="FootnoteReference1">
    <w:name w:val="Footnote Reference1"/>
    <w:basedOn w:val="DefaultParagraphFont"/>
    <w:rsid w:val="0090062F"/>
  </w:style>
  <w:style w:type="paragraph" w:styleId="FootnoteText">
    <w:name w:val="footnote text"/>
    <w:basedOn w:val="Normal"/>
    <w:link w:val="FootnoteTextChar"/>
    <w:uiPriority w:val="99"/>
    <w:rsid w:val="0090062F"/>
    <w:rPr>
      <w:sz w:val="20"/>
      <w:szCs w:val="20"/>
    </w:rPr>
  </w:style>
  <w:style w:type="character" w:customStyle="1" w:styleId="FootnoteTextChar">
    <w:name w:val="Footnote Text Char"/>
    <w:basedOn w:val="DefaultParagraphFont"/>
    <w:link w:val="FootnoteText"/>
    <w:uiPriority w:val="99"/>
    <w:rsid w:val="0090062F"/>
    <w:rPr>
      <w:rFonts w:ascii="Times New Roman" w:eastAsia="Times New Roman" w:hAnsi="Times New Roman" w:cs="Times New Roman"/>
      <w:sz w:val="20"/>
      <w:szCs w:val="20"/>
    </w:rPr>
  </w:style>
  <w:style w:type="paragraph" w:customStyle="1" w:styleId="FootnoteText1">
    <w:name w:val="Footnote Text1"/>
    <w:basedOn w:val="Normal"/>
    <w:uiPriority w:val="99"/>
    <w:rsid w:val="0090062F"/>
    <w:pPr>
      <w:suppressAutoHyphens/>
    </w:pPr>
    <w:rPr>
      <w:lang w:val="hu-HU" w:eastAsia="ar-SA"/>
    </w:rPr>
  </w:style>
  <w:style w:type="paragraph" w:styleId="Header">
    <w:name w:val="header"/>
    <w:basedOn w:val="Normal"/>
    <w:link w:val="HeaderChar"/>
    <w:uiPriority w:val="99"/>
    <w:unhideWhenUsed/>
    <w:rsid w:val="0090062F"/>
    <w:pPr>
      <w:tabs>
        <w:tab w:val="center" w:pos="4680"/>
        <w:tab w:val="right" w:pos="9360"/>
      </w:tabs>
    </w:pPr>
  </w:style>
  <w:style w:type="character" w:customStyle="1" w:styleId="HeaderChar">
    <w:name w:val="Header Char"/>
    <w:basedOn w:val="DefaultParagraphFont"/>
    <w:link w:val="Header"/>
    <w:uiPriority w:val="99"/>
    <w:rsid w:val="0090062F"/>
    <w:rPr>
      <w:rFonts w:ascii="Times New Roman" w:eastAsia="Times New Roman" w:hAnsi="Times New Roman" w:cs="Times New Roman"/>
      <w:sz w:val="24"/>
      <w:szCs w:val="24"/>
    </w:rPr>
  </w:style>
  <w:style w:type="character" w:customStyle="1" w:styleId="headertext">
    <w:name w:val="headertext"/>
    <w:basedOn w:val="DefaultParagraphFont"/>
    <w:rsid w:val="0090062F"/>
  </w:style>
  <w:style w:type="character" w:customStyle="1" w:styleId="Heading2Char">
    <w:name w:val="Heading 2 Char"/>
    <w:basedOn w:val="DefaultParagraphFont"/>
    <w:link w:val="Heading2"/>
    <w:rsid w:val="0090062F"/>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90062F"/>
    <w:rPr>
      <w:rFonts w:ascii="Times New Roman" w:eastAsia="Times New Roman" w:hAnsi="Times New Roman" w:cs="Arial"/>
      <w:b/>
      <w:bCs/>
      <w:sz w:val="24"/>
      <w:szCs w:val="26"/>
      <w:u w:val="single"/>
    </w:rPr>
  </w:style>
  <w:style w:type="character" w:customStyle="1" w:styleId="Heading4Char">
    <w:name w:val="Heading 4 Char"/>
    <w:basedOn w:val="DefaultParagraphFont"/>
    <w:link w:val="Heading4"/>
    <w:uiPriority w:val="9"/>
    <w:semiHidden/>
    <w:rsid w:val="0090062F"/>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90062F"/>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90062F"/>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90062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0062F"/>
    <w:rPr>
      <w:rFonts w:asciiTheme="majorHAnsi" w:eastAsiaTheme="majorEastAsia" w:hAnsiTheme="majorHAnsi" w:cstheme="majorBidi"/>
      <w:color w:val="404040" w:themeColor="text1" w:themeTint="BF"/>
      <w:sz w:val="20"/>
      <w:szCs w:val="24"/>
    </w:rPr>
  </w:style>
  <w:style w:type="character" w:customStyle="1" w:styleId="Heading9Char">
    <w:name w:val="Heading 9 Char"/>
    <w:basedOn w:val="DefaultParagraphFont"/>
    <w:link w:val="Heading9"/>
    <w:uiPriority w:val="9"/>
    <w:semiHidden/>
    <w:rsid w:val="0090062F"/>
    <w:rPr>
      <w:rFonts w:asciiTheme="majorHAnsi" w:eastAsiaTheme="majorEastAsia" w:hAnsiTheme="majorHAnsi" w:cstheme="majorBidi"/>
      <w:i/>
      <w:iCs/>
      <w:color w:val="404040" w:themeColor="text1" w:themeTint="BF"/>
      <w:sz w:val="20"/>
      <w:szCs w:val="24"/>
    </w:rPr>
  </w:style>
  <w:style w:type="character" w:styleId="Hyperlink">
    <w:name w:val="Hyperlink"/>
    <w:basedOn w:val="DefaultParagraphFont"/>
    <w:uiPriority w:val="99"/>
    <w:unhideWhenUsed/>
    <w:rsid w:val="0090062F"/>
    <w:rPr>
      <w:color w:val="0563C1" w:themeColor="hyperlink"/>
      <w:u w:val="single"/>
    </w:rPr>
  </w:style>
  <w:style w:type="character" w:styleId="IntenseEmphasis">
    <w:name w:val="Intense Emphasis"/>
    <w:basedOn w:val="DefaultParagraphFont"/>
    <w:uiPriority w:val="21"/>
    <w:qFormat/>
    <w:rsid w:val="0090062F"/>
    <w:rPr>
      <w:b/>
      <w:bCs/>
      <w:i/>
      <w:iCs/>
      <w:color w:val="5B9BD5" w:themeColor="accent1"/>
    </w:rPr>
  </w:style>
  <w:style w:type="paragraph" w:styleId="IntenseQuote">
    <w:name w:val="Intense Quote"/>
    <w:basedOn w:val="Normal"/>
    <w:next w:val="Normal"/>
    <w:link w:val="IntenseQuoteChar"/>
    <w:uiPriority w:val="30"/>
    <w:qFormat/>
    <w:rsid w:val="0090062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0062F"/>
    <w:rPr>
      <w:rFonts w:ascii="Times New Roman" w:eastAsia="Times New Roman" w:hAnsi="Times New Roman" w:cs="Times New Roman"/>
      <w:b/>
      <w:bCs/>
      <w:i/>
      <w:iCs/>
      <w:color w:val="5B9BD5" w:themeColor="accent1"/>
      <w:sz w:val="24"/>
      <w:szCs w:val="24"/>
    </w:rPr>
  </w:style>
  <w:style w:type="character" w:styleId="IntenseReference">
    <w:name w:val="Intense Reference"/>
    <w:basedOn w:val="DefaultParagraphFont"/>
    <w:uiPriority w:val="32"/>
    <w:qFormat/>
    <w:rsid w:val="0090062F"/>
    <w:rPr>
      <w:b/>
      <w:bCs/>
      <w:smallCaps/>
      <w:color w:val="ED7D31" w:themeColor="accent2"/>
      <w:spacing w:val="5"/>
      <w:u w:val="single"/>
    </w:rPr>
  </w:style>
  <w:style w:type="paragraph" w:customStyle="1" w:styleId="left">
    <w:name w:val="left"/>
    <w:basedOn w:val="Normal"/>
    <w:rsid w:val="0090062F"/>
    <w:pPr>
      <w:spacing w:before="100" w:beforeAutospacing="1" w:after="100" w:afterAutospacing="1"/>
    </w:pPr>
  </w:style>
  <w:style w:type="paragraph" w:customStyle="1" w:styleId="line-1-letter">
    <w:name w:val="line-1-letter"/>
    <w:basedOn w:val="Normal"/>
    <w:next w:val="Normal"/>
    <w:autoRedefine/>
    <w:qFormat/>
    <w:rsid w:val="0090062F"/>
    <w:pPr>
      <w:keepNext/>
      <w:spacing w:before="1200"/>
      <w:contextualSpacing/>
    </w:pPr>
  </w:style>
  <w:style w:type="paragraph" w:styleId="ListParagraph">
    <w:name w:val="List Paragraph"/>
    <w:basedOn w:val="Normal"/>
    <w:uiPriority w:val="34"/>
    <w:qFormat/>
    <w:rsid w:val="0090062F"/>
    <w:pPr>
      <w:ind w:left="720"/>
      <w:contextualSpacing/>
    </w:pPr>
  </w:style>
  <w:style w:type="paragraph" w:styleId="NoSpacing">
    <w:name w:val="No Spacing"/>
    <w:uiPriority w:val="1"/>
    <w:qFormat/>
    <w:rsid w:val="0090062F"/>
    <w:pPr>
      <w:spacing w:after="0" w:line="240" w:lineRule="auto"/>
    </w:pPr>
    <w:rPr>
      <w:sz w:val="24"/>
      <w:szCs w:val="24"/>
    </w:rPr>
  </w:style>
  <w:style w:type="paragraph" w:styleId="NormalWeb">
    <w:name w:val="Normal (Web)"/>
    <w:basedOn w:val="Normal"/>
    <w:uiPriority w:val="99"/>
    <w:unhideWhenUsed/>
    <w:rsid w:val="0090062F"/>
    <w:pPr>
      <w:spacing w:before="100" w:beforeAutospacing="1" w:after="100" w:afterAutospacing="1"/>
    </w:pPr>
  </w:style>
  <w:style w:type="paragraph" w:styleId="NormalIndent">
    <w:name w:val="Normal Indent"/>
    <w:basedOn w:val="Normal"/>
    <w:uiPriority w:val="99"/>
    <w:unhideWhenUsed/>
    <w:rsid w:val="0090062F"/>
    <w:pPr>
      <w:ind w:left="720"/>
    </w:pPr>
  </w:style>
  <w:style w:type="character" w:customStyle="1" w:styleId="Normal2Char">
    <w:name w:val="Normal2 Char"/>
    <w:basedOn w:val="DefaultParagraphFont"/>
    <w:rsid w:val="0090062F"/>
    <w:rPr>
      <w:sz w:val="24"/>
      <w:lang w:val="en-US" w:eastAsia="en-US" w:bidi="ar-SA"/>
    </w:rPr>
  </w:style>
  <w:style w:type="character" w:customStyle="1" w:styleId="nowrap">
    <w:name w:val="nowrap"/>
    <w:basedOn w:val="DefaultParagraphFont"/>
    <w:rsid w:val="0090062F"/>
  </w:style>
  <w:style w:type="character" w:styleId="PageNumber">
    <w:name w:val="page number"/>
    <w:basedOn w:val="DefaultParagraphFont"/>
    <w:rsid w:val="0090062F"/>
  </w:style>
  <w:style w:type="paragraph" w:customStyle="1" w:styleId="papertitle">
    <w:name w:val="paper_title"/>
    <w:basedOn w:val="Heading1"/>
    <w:autoRedefine/>
    <w:qFormat/>
    <w:rsid w:val="0090062F"/>
    <w:pPr>
      <w:spacing w:before="480" w:after="480"/>
      <w:contextualSpacing/>
    </w:pPr>
    <w:rPr>
      <w:bCs w:val="0"/>
      <w:kern w:val="32"/>
      <w:szCs w:val="32"/>
      <w:lang w:val="en-GB" w:eastAsia="en-GB"/>
    </w:rPr>
  </w:style>
  <w:style w:type="paragraph" w:customStyle="1" w:styleId="paperauthor">
    <w:name w:val="paper_author"/>
    <w:basedOn w:val="papertitle"/>
    <w:autoRedefine/>
    <w:qFormat/>
    <w:rsid w:val="0090062F"/>
    <w:pPr>
      <w:spacing w:before="0" w:after="0"/>
    </w:pPr>
    <w:rPr>
      <w:b w:val="0"/>
    </w:rPr>
  </w:style>
  <w:style w:type="paragraph" w:customStyle="1" w:styleId="paperpresentedat">
    <w:name w:val="paper_presented_at"/>
    <w:basedOn w:val="paperauthor"/>
    <w:autoRedefine/>
    <w:qFormat/>
    <w:rsid w:val="0090062F"/>
    <w:rPr>
      <w:sz w:val="24"/>
    </w:rPr>
  </w:style>
  <w:style w:type="character" w:styleId="PlaceholderText">
    <w:name w:val="Placeholder Text"/>
    <w:basedOn w:val="DefaultParagraphFont"/>
    <w:semiHidden/>
    <w:rsid w:val="0090062F"/>
    <w:rPr>
      <w:color w:val="808080"/>
    </w:rPr>
  </w:style>
  <w:style w:type="paragraph" w:styleId="PlainText">
    <w:name w:val="Plain Text"/>
    <w:basedOn w:val="Normal"/>
    <w:link w:val="PlainTextChar"/>
    <w:uiPriority w:val="99"/>
    <w:rsid w:val="0090062F"/>
    <w:rPr>
      <w:rFonts w:ascii="Consolas" w:hAnsi="Consolas"/>
      <w:sz w:val="21"/>
      <w:szCs w:val="21"/>
      <w:lang w:val="da-DK"/>
    </w:rPr>
  </w:style>
  <w:style w:type="character" w:customStyle="1" w:styleId="PlainTextChar">
    <w:name w:val="Plain Text Char"/>
    <w:basedOn w:val="DefaultParagraphFont"/>
    <w:link w:val="PlainText"/>
    <w:uiPriority w:val="99"/>
    <w:rsid w:val="0090062F"/>
    <w:rPr>
      <w:rFonts w:ascii="Consolas" w:eastAsia="Times New Roman" w:hAnsi="Consolas" w:cs="Times New Roman"/>
      <w:sz w:val="21"/>
      <w:szCs w:val="21"/>
      <w:lang w:val="da-DK"/>
    </w:rPr>
  </w:style>
  <w:style w:type="paragraph" w:customStyle="1" w:styleId="PreformattedText">
    <w:name w:val="Preformatted Text"/>
    <w:basedOn w:val="Normal"/>
    <w:uiPriority w:val="99"/>
    <w:rsid w:val="0090062F"/>
    <w:pPr>
      <w:suppressAutoHyphens/>
    </w:pPr>
    <w:rPr>
      <w:rFonts w:eastAsia="DejaVu Sans Mono" w:cs="DejaVu Sans Mono"/>
      <w:kern w:val="2"/>
      <w:sz w:val="20"/>
      <w:lang w:eastAsia="ar-SA"/>
    </w:rPr>
  </w:style>
  <w:style w:type="paragraph" w:styleId="Quote">
    <w:name w:val="Quote"/>
    <w:basedOn w:val="Normal"/>
    <w:next w:val="Normal"/>
    <w:link w:val="QuoteChar"/>
    <w:uiPriority w:val="29"/>
    <w:qFormat/>
    <w:rsid w:val="0090062F"/>
    <w:rPr>
      <w:i/>
      <w:iCs/>
      <w:color w:val="000000" w:themeColor="text1"/>
    </w:rPr>
  </w:style>
  <w:style w:type="character" w:customStyle="1" w:styleId="QuoteChar">
    <w:name w:val="Quote Char"/>
    <w:basedOn w:val="DefaultParagraphFont"/>
    <w:link w:val="Quote"/>
    <w:uiPriority w:val="29"/>
    <w:rsid w:val="0090062F"/>
    <w:rPr>
      <w:rFonts w:ascii="Times New Roman" w:eastAsia="Times New Roman" w:hAnsi="Times New Roman" w:cs="Times New Roman"/>
      <w:i/>
      <w:iCs/>
      <w:color w:val="000000" w:themeColor="text1"/>
      <w:sz w:val="24"/>
      <w:szCs w:val="24"/>
    </w:rPr>
  </w:style>
  <w:style w:type="paragraph" w:customStyle="1" w:styleId="Quote1">
    <w:name w:val="Quote1"/>
    <w:basedOn w:val="Normal"/>
    <w:next w:val="Normal"/>
    <w:rsid w:val="0090062F"/>
    <w:pPr>
      <w:overflowPunct w:val="0"/>
      <w:autoSpaceDE w:val="0"/>
      <w:autoSpaceDN w:val="0"/>
      <w:adjustRightInd w:val="0"/>
      <w:spacing w:after="240"/>
      <w:ind w:left="720"/>
      <w:textAlignment w:val="baseline"/>
    </w:pPr>
    <w:rPr>
      <w:szCs w:val="20"/>
    </w:rPr>
  </w:style>
  <w:style w:type="paragraph" w:customStyle="1" w:styleId="quote2">
    <w:name w:val="quote2"/>
    <w:basedOn w:val="Normal"/>
    <w:rsid w:val="0090062F"/>
    <w:pPr>
      <w:overflowPunct w:val="0"/>
      <w:autoSpaceDE w:val="0"/>
      <w:autoSpaceDN w:val="0"/>
      <w:adjustRightInd w:val="0"/>
      <w:spacing w:line="480" w:lineRule="auto"/>
      <w:ind w:left="720"/>
      <w:textAlignment w:val="baseline"/>
    </w:pPr>
    <w:rPr>
      <w:szCs w:val="20"/>
    </w:rPr>
  </w:style>
  <w:style w:type="paragraph" w:customStyle="1" w:styleId="quote2a">
    <w:name w:val="quote2a"/>
    <w:basedOn w:val="quote2"/>
    <w:rsid w:val="0090062F"/>
    <w:pPr>
      <w:ind w:firstLine="720"/>
    </w:pPr>
  </w:style>
  <w:style w:type="character" w:styleId="Strong">
    <w:name w:val="Strong"/>
    <w:basedOn w:val="DefaultParagraphFont"/>
    <w:uiPriority w:val="22"/>
    <w:qFormat/>
    <w:rsid w:val="0090062F"/>
    <w:rPr>
      <w:b/>
      <w:bCs/>
    </w:rPr>
  </w:style>
  <w:style w:type="paragraph" w:styleId="Subtitle">
    <w:name w:val="Subtitle"/>
    <w:basedOn w:val="Normal"/>
    <w:next w:val="Normal"/>
    <w:link w:val="SubtitleChar"/>
    <w:uiPriority w:val="11"/>
    <w:qFormat/>
    <w:rsid w:val="0090062F"/>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90062F"/>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90062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0062F"/>
    <w:rPr>
      <w:rFonts w:asciiTheme="majorHAnsi" w:eastAsiaTheme="majorEastAsia" w:hAnsiTheme="majorHAnsi" w:cstheme="majorBidi"/>
      <w:color w:val="323E4F" w:themeColor="text2" w:themeShade="BF"/>
      <w:spacing w:val="5"/>
      <w:kern w:val="28"/>
      <w:sz w:val="52"/>
      <w:szCs w:val="52"/>
    </w:rPr>
  </w:style>
  <w:style w:type="paragraph" w:customStyle="1" w:styleId="TitleForTableOrFigure">
    <w:name w:val="TitleForTableOrFigure"/>
    <w:basedOn w:val="Normal"/>
    <w:autoRedefine/>
    <w:rsid w:val="0090062F"/>
    <w:pPr>
      <w:keepNext/>
    </w:pPr>
  </w:style>
  <w:style w:type="paragraph" w:styleId="TOCHeading">
    <w:name w:val="TOC Heading"/>
    <w:basedOn w:val="Heading1"/>
    <w:next w:val="Normal"/>
    <w:uiPriority w:val="39"/>
    <w:semiHidden/>
    <w:unhideWhenUsed/>
    <w:qFormat/>
    <w:rsid w:val="0090062F"/>
    <w:pPr>
      <w:keepLines/>
      <w:spacing w:before="480" w:after="0"/>
      <w:outlineLvl w:val="9"/>
    </w:pPr>
    <w:rPr>
      <w:rFonts w:asciiTheme="majorHAnsi" w:eastAsiaTheme="majorEastAsia" w:hAnsiTheme="majorHAnsi" w:cstheme="majorBidi"/>
      <w:bCs w:val="0"/>
      <w:color w:val="2E74B5" w:themeColor="accent1" w:themeShade="BF"/>
    </w:rPr>
  </w:style>
  <w:style w:type="table" w:styleId="TableGrid">
    <w:name w:val="Table Grid"/>
    <w:basedOn w:val="TableNormal"/>
    <w:uiPriority w:val="39"/>
    <w:rsid w:val="00966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85064">
      <w:bodyDiv w:val="1"/>
      <w:marLeft w:val="0"/>
      <w:marRight w:val="0"/>
      <w:marTop w:val="0"/>
      <w:marBottom w:val="0"/>
      <w:divBdr>
        <w:top w:val="none" w:sz="0" w:space="0" w:color="auto"/>
        <w:left w:val="none" w:sz="0" w:space="0" w:color="auto"/>
        <w:bottom w:val="none" w:sz="0" w:space="0" w:color="auto"/>
        <w:right w:val="none" w:sz="0" w:space="0" w:color="auto"/>
      </w:divBdr>
    </w:div>
    <w:div w:id="57370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c.state.fl.us/oth/deathrow/execlist.html" TargetMode="External"/><Relationship Id="rId18" Type="http://schemas.openxmlformats.org/officeDocument/2006/relationships/hyperlink" Target="mailto:mannheimem1@nku.edu" TargetMode="External"/><Relationship Id="rId26" Type="http://schemas.openxmlformats.org/officeDocument/2006/relationships/hyperlink" Target="http://doc.ok.gov/death-row" TargetMode="External"/><Relationship Id="rId3" Type="http://schemas.openxmlformats.org/officeDocument/2006/relationships/settings" Target="settings.xml"/><Relationship Id="rId21" Type="http://schemas.openxmlformats.org/officeDocument/2006/relationships/hyperlink" Target="http://www.mdoc.ms.gov/Death-Row/Pages/Death-Row-Inmates.aspx" TargetMode="External"/><Relationship Id="rId34" Type="http://schemas.openxmlformats.org/officeDocument/2006/relationships/theme" Target="theme/theme1.xml"/><Relationship Id="rId7" Type="http://schemas.openxmlformats.org/officeDocument/2006/relationships/hyperlink" Target="mailto:Frankb@unc.edu" TargetMode="External"/><Relationship Id="rId12" Type="http://schemas.openxmlformats.org/officeDocument/2006/relationships/hyperlink" Target="mailto:jon.offredo@state.de.us" TargetMode="External"/><Relationship Id="rId17" Type="http://schemas.openxmlformats.org/officeDocument/2006/relationships/hyperlink" Target="http://www.law.northwestern.edu/legalclinic/wrongfulconvictions/exonerations/deathpenalty/" TargetMode="External"/><Relationship Id="rId25" Type="http://schemas.openxmlformats.org/officeDocument/2006/relationships/hyperlink" Target="http://doc.ok.gov/death-row"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falcone@idoc.idaho.gov" TargetMode="External"/><Relationship Id="rId20" Type="http://schemas.openxmlformats.org/officeDocument/2006/relationships/hyperlink" Target="mailto:Gfisher@doc.state.ms.us" TargetMode="External"/><Relationship Id="rId29" Type="http://schemas.openxmlformats.org/officeDocument/2006/relationships/hyperlink" Target="https://www.tdcj.state.tx.us/death_row/dr_offenders_on_d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ius.Banevicius@ct.gov" TargetMode="External"/><Relationship Id="rId24" Type="http://schemas.openxmlformats.org/officeDocument/2006/relationships/hyperlink" Target="mailto:mgewal@constitutionproject.org" TargetMode="External"/><Relationship Id="rId32" Type="http://schemas.openxmlformats.org/officeDocument/2006/relationships/hyperlink" Target="mailto:mark.horan@wyo.gov" TargetMode="External"/><Relationship Id="rId5" Type="http://schemas.openxmlformats.org/officeDocument/2006/relationships/footnotes" Target="footnotes.xml"/><Relationship Id="rId15" Type="http://schemas.openxmlformats.org/officeDocument/2006/relationships/hyperlink" Target="mailto:Patrick.Manderfield@fdc.myflorida.com;%20Roger.Sockman@fdc.myflorida.com" TargetMode="External"/><Relationship Id="rId23" Type="http://schemas.openxmlformats.org/officeDocument/2006/relationships/hyperlink" Target="https://www.ncdps.gov/our-organization/adult-correction/prisons/death-penalty/list-removed-death-row" TargetMode="External"/><Relationship Id="rId28" Type="http://schemas.openxmlformats.org/officeDocument/2006/relationships/hyperlink" Target="https://www.tdcj.state.tx.us/death_row/dr_executed_offenders.html" TargetMode="External"/><Relationship Id="rId10" Type="http://schemas.openxmlformats.org/officeDocument/2006/relationships/hyperlink" Target="https://www.cga.ct.gov/2012/rpt/2012-R-0020.htm" TargetMode="External"/><Relationship Id="rId19" Type="http://schemas.openxmlformats.org/officeDocument/2006/relationships/hyperlink" Target="https://corrections.ky.gov/depts/AI/Pages/DeathRowInmates.aspx" TargetMode="External"/><Relationship Id="rId31" Type="http://schemas.openxmlformats.org/officeDocument/2006/relationships/hyperlink" Target="http://www.vc3.org/resources/page.asp?pageid=561" TargetMode="External"/><Relationship Id="rId4" Type="http://schemas.openxmlformats.org/officeDocument/2006/relationships/webSettings" Target="webSettings.xml"/><Relationship Id="rId9" Type="http://schemas.openxmlformats.org/officeDocument/2006/relationships/hyperlink" Target="mailto:michael.radelet@colorado.edu" TargetMode="External"/><Relationship Id="rId14" Type="http://schemas.openxmlformats.org/officeDocument/2006/relationships/hyperlink" Target="http://www.dc.state.fl.us/OffenderSearch/deathrowroster.aspx" TargetMode="External"/><Relationship Id="rId22" Type="http://schemas.openxmlformats.org/officeDocument/2006/relationships/hyperlink" Target="mailto:Susan.Green@opd.nj.gov" TargetMode="External"/><Relationship Id="rId27" Type="http://schemas.openxmlformats.org/officeDocument/2006/relationships/hyperlink" Target="mailto:Nickie.Basinger@doc.state.or.us" TargetMode="External"/><Relationship Id="rId30" Type="http://schemas.openxmlformats.org/officeDocument/2006/relationships/hyperlink" Target="http://www.tdcj.state.tx.us/death_row/dr_offenders_no_longer_on_d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2019-08-17T20:13:00Z</dcterms:created>
  <dcterms:modified xsi:type="dcterms:W3CDTF">2019-08-17T20:17:00Z</dcterms:modified>
</cp:coreProperties>
</file>